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8A" w:rsidRDefault="00A52DB5" w:rsidP="00A52DB5">
      <w:pPr>
        <w:jc w:val="center"/>
        <w:rPr>
          <w:sz w:val="24"/>
          <w:szCs w:val="24"/>
        </w:rPr>
      </w:pPr>
      <w:r>
        <w:t>Информация</w:t>
      </w:r>
    </w:p>
    <w:p w:rsidR="00A52DB5" w:rsidRDefault="00A52DB5" w:rsidP="00A52DB5">
      <w:pPr>
        <w:jc w:val="both"/>
        <w:rPr>
          <w:sz w:val="24"/>
          <w:szCs w:val="24"/>
        </w:rPr>
      </w:pPr>
    </w:p>
    <w:p w:rsidR="00A52DB5" w:rsidRPr="00A52DB5" w:rsidRDefault="00A52DB5" w:rsidP="00A52DB5">
      <w:pPr>
        <w:jc w:val="both"/>
        <w:rPr>
          <w:sz w:val="24"/>
          <w:szCs w:val="24"/>
        </w:rPr>
      </w:pPr>
      <w:r>
        <w:rPr>
          <w:sz w:val="24"/>
          <w:szCs w:val="24"/>
        </w:rPr>
        <w:t>Порядок обжалования муниципальных правовых актов  Березинского сельского поселения  Унечского муниципального района осуществляется в судебном и административном порядке.</w:t>
      </w:r>
    </w:p>
    <w:sectPr w:rsidR="00A52DB5" w:rsidRPr="00A52DB5" w:rsidSect="007D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DB5"/>
    <w:rsid w:val="007D468A"/>
    <w:rsid w:val="00A5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Березинская</dc:creator>
  <cp:keywords/>
  <dc:description/>
  <cp:lastModifiedBy>Березинская</cp:lastModifiedBy>
  <cp:revision>1</cp:revision>
  <dcterms:created xsi:type="dcterms:W3CDTF">2015-02-18T12:44:00Z</dcterms:created>
  <dcterms:modified xsi:type="dcterms:W3CDTF">2015-02-18T12:47:00Z</dcterms:modified>
</cp:coreProperties>
</file>