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16D" w:rsidRPr="004B6A34" w:rsidRDefault="00E4216D" w:rsidP="00E4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center"/>
        <w:rPr>
          <w:rFonts w:ascii="Times New Roman" w:eastAsia="Times New Roman" w:hAnsi="Times New Roman" w:cs="Times New Roman"/>
          <w:b/>
          <w:bCs/>
          <w:sz w:val="28"/>
          <w:szCs w:val="28"/>
          <w:lang w:eastAsia="ru-RU"/>
        </w:rPr>
      </w:pPr>
      <w:r w:rsidRPr="004B6A34">
        <w:rPr>
          <w:rFonts w:ascii="Times New Roman" w:eastAsia="Times New Roman" w:hAnsi="Times New Roman" w:cs="Times New Roman"/>
          <w:b/>
          <w:bCs/>
          <w:sz w:val="28"/>
          <w:szCs w:val="28"/>
          <w:lang w:eastAsia="ru-RU"/>
        </w:rPr>
        <w:t>ПОЯСНИТЕЛЬНАЯ ЗАПИСКА</w:t>
      </w:r>
    </w:p>
    <w:p w:rsidR="00E4216D" w:rsidRPr="004B6A34" w:rsidRDefault="00E4216D" w:rsidP="00E4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center"/>
        <w:rPr>
          <w:rFonts w:ascii="Times New Roman" w:eastAsia="Times New Roman" w:hAnsi="Times New Roman" w:cs="Times New Roman"/>
          <w:b/>
          <w:bCs/>
          <w:sz w:val="28"/>
          <w:szCs w:val="28"/>
          <w:lang w:eastAsia="ru-RU"/>
        </w:rPr>
      </w:pPr>
      <w:r w:rsidRPr="004B6A34">
        <w:rPr>
          <w:rFonts w:ascii="Times New Roman" w:eastAsia="Times New Roman" w:hAnsi="Times New Roman" w:cs="Times New Roman"/>
          <w:b/>
          <w:bCs/>
          <w:sz w:val="28"/>
          <w:szCs w:val="28"/>
          <w:lang w:eastAsia="ru-RU"/>
        </w:rPr>
        <w:t>к отчету об исполнении бюджета</w:t>
      </w:r>
    </w:p>
    <w:p w:rsidR="00E4216D" w:rsidRPr="00E4216D" w:rsidRDefault="00E4216D" w:rsidP="00E42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center"/>
        <w:rPr>
          <w:rFonts w:ascii="Courier New" w:eastAsia="Times New Roman" w:hAnsi="Courier New" w:cs="Courier New"/>
          <w:sz w:val="20"/>
          <w:szCs w:val="20"/>
          <w:lang w:eastAsia="ru-RU"/>
        </w:rPr>
      </w:pPr>
      <w:r w:rsidRPr="004B6A34">
        <w:rPr>
          <w:rFonts w:ascii="Times New Roman" w:eastAsia="Times New Roman" w:hAnsi="Times New Roman" w:cs="Times New Roman"/>
          <w:b/>
          <w:bCs/>
          <w:sz w:val="28"/>
          <w:szCs w:val="28"/>
          <w:lang w:eastAsia="ru-RU"/>
        </w:rPr>
        <w:t xml:space="preserve"> </w:t>
      </w:r>
      <w:proofErr w:type="spellStart"/>
      <w:r w:rsidRPr="004B6A34">
        <w:rPr>
          <w:rFonts w:ascii="Times New Roman" w:eastAsia="Times New Roman" w:hAnsi="Times New Roman" w:cs="Times New Roman"/>
          <w:b/>
          <w:bCs/>
          <w:sz w:val="28"/>
          <w:szCs w:val="28"/>
          <w:lang w:eastAsia="ru-RU"/>
        </w:rPr>
        <w:t>Унечского</w:t>
      </w:r>
      <w:proofErr w:type="spellEnd"/>
      <w:r w:rsidRPr="004B6A34">
        <w:rPr>
          <w:rFonts w:ascii="Times New Roman" w:eastAsia="Times New Roman" w:hAnsi="Times New Roman" w:cs="Times New Roman"/>
          <w:b/>
          <w:bCs/>
          <w:sz w:val="28"/>
          <w:szCs w:val="28"/>
          <w:lang w:eastAsia="ru-RU"/>
        </w:rPr>
        <w:t xml:space="preserve"> муниципального района Брянской области</w:t>
      </w:r>
    </w:p>
    <w:p w:rsidR="00547E84" w:rsidRPr="00540C98" w:rsidRDefault="00547E84" w:rsidP="004A03B1">
      <w:pPr>
        <w:pStyle w:val="a6"/>
        <w:spacing w:line="276" w:lineRule="auto"/>
        <w:jc w:val="both"/>
        <w:rPr>
          <w:bCs/>
          <w:szCs w:val="28"/>
        </w:rPr>
      </w:pPr>
    </w:p>
    <w:p w:rsidR="00585710" w:rsidRPr="00F25942" w:rsidRDefault="00D31566" w:rsidP="00585710">
      <w:pPr>
        <w:spacing w:after="0"/>
        <w:ind w:firstLine="709"/>
        <w:jc w:val="center"/>
        <w:rPr>
          <w:rFonts w:ascii="Times New Roman" w:hAnsi="Times New Roman" w:cs="Times New Roman"/>
          <w:b/>
          <w:sz w:val="28"/>
          <w:szCs w:val="28"/>
        </w:rPr>
      </w:pPr>
      <w:r w:rsidRPr="00540C98">
        <w:rPr>
          <w:rFonts w:ascii="Times New Roman" w:hAnsi="Times New Roman" w:cs="Times New Roman"/>
          <w:b/>
          <w:sz w:val="28"/>
          <w:szCs w:val="28"/>
        </w:rPr>
        <w:t xml:space="preserve">1. </w:t>
      </w:r>
      <w:r w:rsidR="00585710" w:rsidRPr="00F25942">
        <w:rPr>
          <w:rFonts w:ascii="Times New Roman" w:hAnsi="Times New Roman" w:cs="Times New Roman"/>
          <w:b/>
          <w:sz w:val="28"/>
          <w:szCs w:val="28"/>
        </w:rPr>
        <w:t>Организационная структура субъекта бюджетной отчетности</w:t>
      </w:r>
    </w:p>
    <w:p w:rsidR="00D31566" w:rsidRPr="00540C98" w:rsidRDefault="00D31566" w:rsidP="00D31566">
      <w:pPr>
        <w:tabs>
          <w:tab w:val="left" w:pos="851"/>
        </w:tabs>
        <w:spacing w:after="0"/>
        <w:jc w:val="both"/>
        <w:rPr>
          <w:rFonts w:ascii="Times New Roman" w:hAnsi="Times New Roman" w:cs="Times New Roman"/>
          <w:sz w:val="28"/>
          <w:szCs w:val="28"/>
        </w:rPr>
      </w:pPr>
    </w:p>
    <w:p w:rsidR="008278FA" w:rsidRDefault="00D31566" w:rsidP="008278FA">
      <w:pPr>
        <w:tabs>
          <w:tab w:val="left" w:pos="851"/>
        </w:tabs>
        <w:spacing w:after="0"/>
        <w:ind w:firstLine="709"/>
        <w:jc w:val="both"/>
        <w:rPr>
          <w:rFonts w:ascii="Times New Roman" w:hAnsi="Times New Roman" w:cs="Times New Roman"/>
          <w:sz w:val="28"/>
          <w:szCs w:val="28"/>
        </w:rPr>
      </w:pPr>
      <w:r w:rsidRPr="00540C98">
        <w:rPr>
          <w:rFonts w:ascii="Times New Roman" w:hAnsi="Times New Roman" w:cs="Times New Roman"/>
          <w:sz w:val="28"/>
          <w:szCs w:val="28"/>
        </w:rPr>
        <w:tab/>
      </w:r>
      <w:r w:rsidR="008278FA" w:rsidRPr="008278FA">
        <w:rPr>
          <w:rFonts w:ascii="Times New Roman" w:hAnsi="Times New Roman" w:cs="Times New Roman"/>
          <w:sz w:val="28"/>
          <w:szCs w:val="28"/>
        </w:rPr>
        <w:t xml:space="preserve">Отчётность об исполнении бюджета </w:t>
      </w:r>
      <w:proofErr w:type="spellStart"/>
      <w:r w:rsidR="008278FA" w:rsidRPr="008278FA">
        <w:rPr>
          <w:rFonts w:ascii="Times New Roman" w:hAnsi="Times New Roman" w:cs="Times New Roman"/>
          <w:sz w:val="28"/>
          <w:szCs w:val="28"/>
        </w:rPr>
        <w:t>Унечского</w:t>
      </w:r>
      <w:proofErr w:type="spellEnd"/>
      <w:r w:rsidR="008278FA" w:rsidRPr="008278FA">
        <w:rPr>
          <w:rFonts w:ascii="Times New Roman" w:hAnsi="Times New Roman" w:cs="Times New Roman"/>
          <w:sz w:val="28"/>
          <w:szCs w:val="28"/>
        </w:rPr>
        <w:t xml:space="preserve"> муниципального района Брянской области составлена на основании бюджетной отчетности семи главных распорядителей средств бюджета.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Общее количество учреждений, зарегистрированных в налоговом органе, на начало и </w:t>
      </w:r>
      <w:proofErr w:type="gramStart"/>
      <w:r w:rsidRPr="008278FA">
        <w:rPr>
          <w:rFonts w:ascii="Times New Roman" w:hAnsi="Times New Roman" w:cs="Times New Roman"/>
          <w:sz w:val="28"/>
          <w:szCs w:val="28"/>
        </w:rPr>
        <w:t>на конец</w:t>
      </w:r>
      <w:proofErr w:type="gramEnd"/>
      <w:r w:rsidRPr="008278FA">
        <w:rPr>
          <w:rFonts w:ascii="Times New Roman" w:hAnsi="Times New Roman" w:cs="Times New Roman"/>
          <w:sz w:val="28"/>
          <w:szCs w:val="28"/>
        </w:rPr>
        <w:t xml:space="preserve"> 2023 года составило 44 единиц. </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Главных распорядителей бюджетных средств – 7 единиц, а именно:</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администрация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района;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управление образования администрации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муниципального района;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w:t>
      </w:r>
      <w:proofErr w:type="spellStart"/>
      <w:r w:rsidRPr="008278FA">
        <w:rPr>
          <w:rFonts w:ascii="Times New Roman" w:hAnsi="Times New Roman" w:cs="Times New Roman"/>
          <w:sz w:val="28"/>
          <w:szCs w:val="28"/>
        </w:rPr>
        <w:t>Унечский</w:t>
      </w:r>
      <w:proofErr w:type="spellEnd"/>
      <w:r w:rsidRPr="008278FA">
        <w:rPr>
          <w:rFonts w:ascii="Times New Roman" w:hAnsi="Times New Roman" w:cs="Times New Roman"/>
          <w:sz w:val="28"/>
          <w:szCs w:val="28"/>
        </w:rPr>
        <w:t xml:space="preserve"> районный Совет народных депутатов;</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Счетная палата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района; </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финансовое управление администрации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района;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отдел культуры администрации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района Брянской области;</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комитет по управлению муниципальным имуществом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района.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Казенных учреждений – 1 единица: муниципальное казенное учреждение «Единая дежурно-диспетчерская служба».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Муницип</w:t>
      </w:r>
      <w:r>
        <w:rPr>
          <w:rFonts w:ascii="Times New Roman" w:hAnsi="Times New Roman" w:cs="Times New Roman"/>
          <w:sz w:val="28"/>
          <w:szCs w:val="28"/>
        </w:rPr>
        <w:t>альных бюджетных учреждений – 35</w:t>
      </w:r>
      <w:r w:rsidRPr="008278FA">
        <w:rPr>
          <w:rFonts w:ascii="Times New Roman" w:hAnsi="Times New Roman" w:cs="Times New Roman"/>
          <w:sz w:val="28"/>
          <w:szCs w:val="28"/>
        </w:rPr>
        <w:t xml:space="preserve"> единиц.</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Учреждения образования включают в себя 29 единицы:</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дошкольные образовательные учреждения – 6; </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общеобразовательные учреждения – 17</w:t>
      </w:r>
      <w:r w:rsidR="009764CC">
        <w:rPr>
          <w:rFonts w:ascii="Times New Roman" w:hAnsi="Times New Roman" w:cs="Times New Roman"/>
          <w:sz w:val="28"/>
          <w:szCs w:val="28"/>
        </w:rPr>
        <w:t xml:space="preserve"> (1 школа ликвидирована - </w:t>
      </w:r>
      <w:r w:rsidR="009764CC" w:rsidRPr="009764CC">
        <w:rPr>
          <w:rFonts w:ascii="Times New Roman" w:hAnsi="Times New Roman" w:cs="Times New Roman"/>
          <w:sz w:val="28"/>
          <w:szCs w:val="28"/>
        </w:rPr>
        <w:t xml:space="preserve">Постановление администрации </w:t>
      </w:r>
      <w:proofErr w:type="spellStart"/>
      <w:r w:rsidR="009764CC" w:rsidRPr="009764CC">
        <w:rPr>
          <w:rFonts w:ascii="Times New Roman" w:hAnsi="Times New Roman" w:cs="Times New Roman"/>
          <w:sz w:val="28"/>
          <w:szCs w:val="28"/>
        </w:rPr>
        <w:t>Унечс</w:t>
      </w:r>
      <w:r w:rsidR="00C53C09">
        <w:rPr>
          <w:rFonts w:ascii="Times New Roman" w:hAnsi="Times New Roman" w:cs="Times New Roman"/>
          <w:sz w:val="28"/>
          <w:szCs w:val="28"/>
        </w:rPr>
        <w:t>кого</w:t>
      </w:r>
      <w:proofErr w:type="spellEnd"/>
      <w:r w:rsidR="00C53C09">
        <w:rPr>
          <w:rFonts w:ascii="Times New Roman" w:hAnsi="Times New Roman" w:cs="Times New Roman"/>
          <w:sz w:val="28"/>
          <w:szCs w:val="28"/>
        </w:rPr>
        <w:t xml:space="preserve"> района №289 от 17.10.2022 «</w:t>
      </w:r>
      <w:r w:rsidR="009764CC" w:rsidRPr="009764CC">
        <w:rPr>
          <w:rFonts w:ascii="Times New Roman" w:hAnsi="Times New Roman" w:cs="Times New Roman"/>
          <w:sz w:val="28"/>
          <w:szCs w:val="28"/>
        </w:rPr>
        <w:t xml:space="preserve">О ликвидации муниципального общеобразовательного учреждения - Основной общеобразовательной школы села </w:t>
      </w:r>
      <w:proofErr w:type="spellStart"/>
      <w:r w:rsidR="009764CC" w:rsidRPr="009764CC">
        <w:rPr>
          <w:rFonts w:ascii="Times New Roman" w:hAnsi="Times New Roman" w:cs="Times New Roman"/>
          <w:sz w:val="28"/>
          <w:szCs w:val="28"/>
        </w:rPr>
        <w:t>Робчик</w:t>
      </w:r>
      <w:proofErr w:type="spellEnd"/>
      <w:r w:rsidR="009764CC" w:rsidRPr="009764CC">
        <w:rPr>
          <w:rFonts w:ascii="Times New Roman" w:hAnsi="Times New Roman" w:cs="Times New Roman"/>
          <w:sz w:val="28"/>
          <w:szCs w:val="28"/>
        </w:rPr>
        <w:t xml:space="preserve"> </w:t>
      </w:r>
      <w:proofErr w:type="spellStart"/>
      <w:r w:rsidR="009764CC" w:rsidRPr="009764CC">
        <w:rPr>
          <w:rFonts w:ascii="Times New Roman" w:hAnsi="Times New Roman" w:cs="Times New Roman"/>
          <w:sz w:val="28"/>
          <w:szCs w:val="28"/>
        </w:rPr>
        <w:t>Ун</w:t>
      </w:r>
      <w:r w:rsidR="00C53C09">
        <w:rPr>
          <w:rFonts w:ascii="Times New Roman" w:hAnsi="Times New Roman" w:cs="Times New Roman"/>
          <w:sz w:val="28"/>
          <w:szCs w:val="28"/>
        </w:rPr>
        <w:t>ечского</w:t>
      </w:r>
      <w:proofErr w:type="spellEnd"/>
      <w:r w:rsidR="00C53C09">
        <w:rPr>
          <w:rFonts w:ascii="Times New Roman" w:hAnsi="Times New Roman" w:cs="Times New Roman"/>
          <w:sz w:val="28"/>
          <w:szCs w:val="28"/>
        </w:rPr>
        <w:t xml:space="preserve"> района Брянской области»</w:t>
      </w:r>
      <w:r w:rsidR="009764CC" w:rsidRPr="009764CC">
        <w:rPr>
          <w:rFonts w:ascii="Times New Roman" w:hAnsi="Times New Roman" w:cs="Times New Roman"/>
          <w:sz w:val="28"/>
          <w:szCs w:val="28"/>
        </w:rPr>
        <w:t>.</w:t>
      </w:r>
      <w:r w:rsidR="009764CC">
        <w:rPr>
          <w:rFonts w:ascii="Times New Roman" w:hAnsi="Times New Roman" w:cs="Times New Roman"/>
          <w:sz w:val="28"/>
          <w:szCs w:val="28"/>
        </w:rPr>
        <w:t>)</w:t>
      </w:r>
      <w:r w:rsidRPr="008278FA">
        <w:rPr>
          <w:rFonts w:ascii="Times New Roman" w:hAnsi="Times New Roman" w:cs="Times New Roman"/>
          <w:sz w:val="28"/>
          <w:szCs w:val="28"/>
        </w:rPr>
        <w:t>;</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учреждения дополнительного образования – 3 (ДХШ, ДШИ, ЦДО)</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хозяйственно эксплуатационная служба – 1 (МБУ ХЭС);</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центр психолого-медико-социального сопровождения </w:t>
      </w:r>
      <w:proofErr w:type="spellStart"/>
      <w:r w:rsidRPr="008278FA">
        <w:rPr>
          <w:rFonts w:ascii="Times New Roman" w:hAnsi="Times New Roman" w:cs="Times New Roman"/>
          <w:sz w:val="28"/>
          <w:szCs w:val="28"/>
        </w:rPr>
        <w:t>Унечского</w:t>
      </w:r>
      <w:proofErr w:type="spellEnd"/>
      <w:r w:rsidRPr="008278FA">
        <w:rPr>
          <w:rFonts w:ascii="Times New Roman" w:hAnsi="Times New Roman" w:cs="Times New Roman"/>
          <w:sz w:val="28"/>
          <w:szCs w:val="28"/>
        </w:rPr>
        <w:t xml:space="preserve"> района – 1;</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детский оздоровительный лагерь «Ручеек» - 1.</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Учреждения культуры включают в себя 3 единицы:</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МБУК «</w:t>
      </w:r>
      <w:proofErr w:type="spellStart"/>
      <w:r w:rsidRPr="008278FA">
        <w:rPr>
          <w:rFonts w:ascii="Times New Roman" w:hAnsi="Times New Roman" w:cs="Times New Roman"/>
          <w:sz w:val="28"/>
          <w:szCs w:val="28"/>
        </w:rPr>
        <w:t>Унечская</w:t>
      </w:r>
      <w:proofErr w:type="spellEnd"/>
      <w:r w:rsidRPr="008278FA">
        <w:rPr>
          <w:rFonts w:ascii="Times New Roman" w:hAnsi="Times New Roman" w:cs="Times New Roman"/>
          <w:sz w:val="28"/>
          <w:szCs w:val="28"/>
        </w:rPr>
        <w:t xml:space="preserve"> </w:t>
      </w:r>
      <w:proofErr w:type="spellStart"/>
      <w:r w:rsidRPr="008278FA">
        <w:rPr>
          <w:rFonts w:ascii="Times New Roman" w:hAnsi="Times New Roman" w:cs="Times New Roman"/>
          <w:sz w:val="28"/>
          <w:szCs w:val="28"/>
        </w:rPr>
        <w:t>межпоселенческая</w:t>
      </w:r>
      <w:proofErr w:type="spellEnd"/>
      <w:r w:rsidRPr="008278FA">
        <w:rPr>
          <w:rFonts w:ascii="Times New Roman" w:hAnsi="Times New Roman" w:cs="Times New Roman"/>
          <w:sz w:val="28"/>
          <w:szCs w:val="28"/>
        </w:rPr>
        <w:t xml:space="preserve"> централизованная библиотечная система» - 1; </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МУК «</w:t>
      </w:r>
      <w:proofErr w:type="spellStart"/>
      <w:r w:rsidRPr="008278FA">
        <w:rPr>
          <w:rFonts w:ascii="Times New Roman" w:hAnsi="Times New Roman" w:cs="Times New Roman"/>
          <w:sz w:val="28"/>
          <w:szCs w:val="28"/>
        </w:rPr>
        <w:t>Межпоселенческое</w:t>
      </w:r>
      <w:proofErr w:type="spellEnd"/>
      <w:r w:rsidRPr="008278FA">
        <w:rPr>
          <w:rFonts w:ascii="Times New Roman" w:hAnsi="Times New Roman" w:cs="Times New Roman"/>
          <w:sz w:val="28"/>
          <w:szCs w:val="28"/>
        </w:rPr>
        <w:t xml:space="preserve"> культурно-досуговое учреждение» (клуб им. 1 Мая) -1;</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МУК «</w:t>
      </w:r>
      <w:proofErr w:type="spellStart"/>
      <w:r w:rsidRPr="008278FA">
        <w:rPr>
          <w:rFonts w:ascii="Times New Roman" w:hAnsi="Times New Roman" w:cs="Times New Roman"/>
          <w:sz w:val="28"/>
          <w:szCs w:val="28"/>
        </w:rPr>
        <w:t>Унечский</w:t>
      </w:r>
      <w:proofErr w:type="spellEnd"/>
      <w:r w:rsidRPr="008278FA">
        <w:rPr>
          <w:rFonts w:ascii="Times New Roman" w:hAnsi="Times New Roman" w:cs="Times New Roman"/>
          <w:sz w:val="28"/>
          <w:szCs w:val="28"/>
        </w:rPr>
        <w:t xml:space="preserve"> краеведческий музей» - 1.</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Учреждение физической культуры и спорта – 1 МБУ ДО «СШ «Электрон».</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lastRenderedPageBreak/>
        <w:tab/>
        <w:t>Прочих муниципальных бюджетных учреждений – 2 единицы:</w:t>
      </w:r>
    </w:p>
    <w:p w:rsidR="008278FA" w:rsidRPr="008278FA" w:rsidRDefault="00F76515" w:rsidP="008278FA">
      <w:pPr>
        <w:tabs>
          <w:tab w:val="left" w:pos="851"/>
        </w:tabs>
        <w:spacing w:after="0"/>
        <w:ind w:firstLine="709"/>
        <w:jc w:val="both"/>
        <w:rPr>
          <w:rFonts w:ascii="Times New Roman" w:hAnsi="Times New Roman" w:cs="Times New Roman"/>
          <w:sz w:val="28"/>
          <w:szCs w:val="28"/>
        </w:rPr>
      </w:pPr>
      <w:r>
        <w:rPr>
          <w:rFonts w:ascii="Times New Roman" w:hAnsi="Times New Roman" w:cs="Times New Roman"/>
          <w:sz w:val="28"/>
          <w:szCs w:val="28"/>
        </w:rPr>
        <w:t>- </w:t>
      </w:r>
      <w:r w:rsidR="008278FA" w:rsidRPr="008278FA">
        <w:rPr>
          <w:rFonts w:ascii="Times New Roman" w:hAnsi="Times New Roman" w:cs="Times New Roman"/>
          <w:sz w:val="28"/>
          <w:szCs w:val="28"/>
        </w:rPr>
        <w:t>МБУ «Служба по эксплуатации и обслуживанию муниципального имущества»;</w:t>
      </w:r>
    </w:p>
    <w:p w:rsidR="008278FA" w:rsidRPr="008278FA"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 </w:t>
      </w:r>
      <w:proofErr w:type="gramStart"/>
      <w:r w:rsidRPr="008278FA">
        <w:rPr>
          <w:rFonts w:ascii="Times New Roman" w:hAnsi="Times New Roman" w:cs="Times New Roman"/>
          <w:sz w:val="28"/>
          <w:szCs w:val="28"/>
        </w:rPr>
        <w:t>МУ «МУ</w:t>
      </w:r>
      <w:proofErr w:type="gramEnd"/>
      <w:r w:rsidRPr="008278FA">
        <w:rPr>
          <w:rFonts w:ascii="Times New Roman" w:hAnsi="Times New Roman" w:cs="Times New Roman"/>
          <w:sz w:val="28"/>
          <w:szCs w:val="28"/>
        </w:rPr>
        <w:t xml:space="preserve"> МФЦ ПГ и МУ в </w:t>
      </w:r>
      <w:proofErr w:type="spellStart"/>
      <w:r w:rsidRPr="008278FA">
        <w:rPr>
          <w:rFonts w:ascii="Times New Roman" w:hAnsi="Times New Roman" w:cs="Times New Roman"/>
          <w:sz w:val="28"/>
          <w:szCs w:val="28"/>
        </w:rPr>
        <w:t>Унечском</w:t>
      </w:r>
      <w:proofErr w:type="spellEnd"/>
      <w:r w:rsidRPr="008278FA">
        <w:rPr>
          <w:rFonts w:ascii="Times New Roman" w:hAnsi="Times New Roman" w:cs="Times New Roman"/>
          <w:sz w:val="28"/>
          <w:szCs w:val="28"/>
        </w:rPr>
        <w:t xml:space="preserve"> районе».</w:t>
      </w:r>
    </w:p>
    <w:p w:rsidR="00B27EDC" w:rsidRDefault="008278FA" w:rsidP="008278FA">
      <w:pPr>
        <w:tabs>
          <w:tab w:val="left" w:pos="851"/>
        </w:tabs>
        <w:spacing w:after="0"/>
        <w:ind w:firstLine="709"/>
        <w:jc w:val="both"/>
        <w:rPr>
          <w:rFonts w:ascii="Times New Roman" w:hAnsi="Times New Roman" w:cs="Times New Roman"/>
          <w:sz w:val="28"/>
          <w:szCs w:val="28"/>
        </w:rPr>
      </w:pPr>
      <w:r w:rsidRPr="008278FA">
        <w:rPr>
          <w:rFonts w:ascii="Times New Roman" w:hAnsi="Times New Roman" w:cs="Times New Roman"/>
          <w:sz w:val="28"/>
          <w:szCs w:val="28"/>
        </w:rPr>
        <w:t xml:space="preserve">На начало и конец года в районе числилось 1 муниципальное унитарное предприятие: </w:t>
      </w:r>
      <w:proofErr w:type="spellStart"/>
      <w:r w:rsidRPr="008278FA">
        <w:rPr>
          <w:rFonts w:ascii="Times New Roman" w:hAnsi="Times New Roman" w:cs="Times New Roman"/>
          <w:sz w:val="28"/>
          <w:szCs w:val="28"/>
        </w:rPr>
        <w:t>Унечское</w:t>
      </w:r>
      <w:proofErr w:type="spellEnd"/>
      <w:r w:rsidRPr="008278FA">
        <w:rPr>
          <w:rFonts w:ascii="Times New Roman" w:hAnsi="Times New Roman" w:cs="Times New Roman"/>
          <w:sz w:val="28"/>
          <w:szCs w:val="28"/>
        </w:rPr>
        <w:t xml:space="preserve"> МУП «ЖКО».</w:t>
      </w:r>
    </w:p>
    <w:p w:rsidR="007968DF" w:rsidRPr="00540C98" w:rsidRDefault="007968DF" w:rsidP="008278FA">
      <w:pPr>
        <w:tabs>
          <w:tab w:val="left" w:pos="851"/>
        </w:tabs>
        <w:spacing w:after="0"/>
        <w:ind w:firstLine="709"/>
        <w:jc w:val="both"/>
        <w:rPr>
          <w:rFonts w:ascii="Times New Roman" w:hAnsi="Times New Roman" w:cs="Times New Roman"/>
          <w:sz w:val="28"/>
          <w:szCs w:val="28"/>
        </w:rPr>
      </w:pPr>
    </w:p>
    <w:p w:rsidR="00D31566" w:rsidRPr="00540C98" w:rsidRDefault="00D31566" w:rsidP="004D2500">
      <w:pPr>
        <w:tabs>
          <w:tab w:val="left" w:pos="567"/>
        </w:tabs>
        <w:spacing w:after="0"/>
        <w:ind w:firstLine="567"/>
        <w:jc w:val="center"/>
        <w:rPr>
          <w:rFonts w:ascii="Times New Roman" w:hAnsi="Times New Roman" w:cs="Times New Roman"/>
          <w:b/>
          <w:sz w:val="28"/>
          <w:szCs w:val="28"/>
        </w:rPr>
      </w:pPr>
      <w:r w:rsidRPr="00540C98">
        <w:rPr>
          <w:rFonts w:ascii="Times New Roman" w:hAnsi="Times New Roman" w:cs="Times New Roman"/>
          <w:b/>
          <w:sz w:val="28"/>
          <w:szCs w:val="28"/>
        </w:rPr>
        <w:t xml:space="preserve">2. </w:t>
      </w:r>
      <w:r w:rsidR="00585710" w:rsidRPr="00585710">
        <w:rPr>
          <w:rFonts w:ascii="Times New Roman" w:hAnsi="Times New Roman" w:cs="Times New Roman"/>
          <w:b/>
          <w:sz w:val="28"/>
          <w:szCs w:val="28"/>
        </w:rPr>
        <w:t xml:space="preserve">Результаты деятельности субъекта бюджетной отчетности </w:t>
      </w:r>
    </w:p>
    <w:p w:rsidR="00D31566" w:rsidRPr="00585710" w:rsidRDefault="00D31566" w:rsidP="00D31566">
      <w:pPr>
        <w:tabs>
          <w:tab w:val="left" w:pos="567"/>
        </w:tabs>
        <w:spacing w:after="0"/>
        <w:ind w:firstLine="567"/>
        <w:jc w:val="both"/>
        <w:rPr>
          <w:rFonts w:ascii="Times New Roman" w:hAnsi="Times New Roman" w:cs="Times New Roman"/>
          <w:b/>
          <w:color w:val="FF0000"/>
          <w:sz w:val="24"/>
          <w:szCs w:val="28"/>
        </w:rPr>
      </w:pPr>
    </w:p>
    <w:p w:rsidR="00B27EDC" w:rsidRPr="00B27EDC" w:rsidRDefault="00B27EDC" w:rsidP="00B27EDC">
      <w:pPr>
        <w:spacing w:after="0"/>
        <w:ind w:firstLine="709"/>
        <w:jc w:val="both"/>
        <w:rPr>
          <w:rFonts w:ascii="Times New Roman" w:hAnsi="Times New Roman" w:cs="Times New Roman"/>
          <w:sz w:val="28"/>
          <w:szCs w:val="28"/>
        </w:rPr>
      </w:pPr>
      <w:r w:rsidRPr="00B27EDC">
        <w:rPr>
          <w:rFonts w:ascii="Times New Roman" w:hAnsi="Times New Roman" w:cs="Times New Roman"/>
          <w:sz w:val="28"/>
          <w:szCs w:val="28"/>
        </w:rPr>
        <w:t xml:space="preserve">Исполнение бюджета </w:t>
      </w:r>
      <w:proofErr w:type="spellStart"/>
      <w:r w:rsidRPr="00B27EDC">
        <w:rPr>
          <w:rFonts w:ascii="Times New Roman" w:hAnsi="Times New Roman" w:cs="Times New Roman"/>
          <w:sz w:val="28"/>
          <w:szCs w:val="28"/>
        </w:rPr>
        <w:t>Унечского</w:t>
      </w:r>
      <w:proofErr w:type="spellEnd"/>
      <w:r w:rsidRPr="00B27EDC">
        <w:rPr>
          <w:rFonts w:ascii="Times New Roman" w:hAnsi="Times New Roman" w:cs="Times New Roman"/>
          <w:sz w:val="28"/>
          <w:szCs w:val="28"/>
        </w:rPr>
        <w:t xml:space="preserve"> муниципальног</w:t>
      </w:r>
      <w:r w:rsidR="00B36C94">
        <w:rPr>
          <w:rFonts w:ascii="Times New Roman" w:hAnsi="Times New Roman" w:cs="Times New Roman"/>
          <w:sz w:val="28"/>
          <w:szCs w:val="28"/>
        </w:rPr>
        <w:t>о района Брянской области в 2023</w:t>
      </w:r>
      <w:r w:rsidRPr="00B27EDC">
        <w:rPr>
          <w:rFonts w:ascii="Times New Roman" w:hAnsi="Times New Roman" w:cs="Times New Roman"/>
          <w:sz w:val="28"/>
          <w:szCs w:val="28"/>
        </w:rPr>
        <w:t xml:space="preserve"> году осуществлялось в соответствии </w:t>
      </w:r>
      <w:proofErr w:type="gramStart"/>
      <w:r w:rsidRPr="00B27EDC">
        <w:rPr>
          <w:rFonts w:ascii="Times New Roman" w:hAnsi="Times New Roman" w:cs="Times New Roman"/>
          <w:sz w:val="28"/>
          <w:szCs w:val="28"/>
        </w:rPr>
        <w:t>с</w:t>
      </w:r>
      <w:proofErr w:type="gramEnd"/>
      <w:r w:rsidRPr="00B27EDC">
        <w:rPr>
          <w:rFonts w:ascii="Times New Roman" w:hAnsi="Times New Roman" w:cs="Times New Roman"/>
          <w:sz w:val="28"/>
          <w:szCs w:val="28"/>
        </w:rPr>
        <w:t>:</w:t>
      </w:r>
    </w:p>
    <w:p w:rsidR="00B27EDC" w:rsidRPr="00B27EDC" w:rsidRDefault="00B27EDC" w:rsidP="00B27EDC">
      <w:pPr>
        <w:spacing w:after="0"/>
        <w:ind w:firstLine="709"/>
        <w:jc w:val="both"/>
        <w:rPr>
          <w:rFonts w:ascii="Times New Roman" w:hAnsi="Times New Roman" w:cs="Times New Roman"/>
          <w:sz w:val="28"/>
          <w:szCs w:val="28"/>
        </w:rPr>
      </w:pPr>
      <w:r w:rsidRPr="00BF7D3F">
        <w:rPr>
          <w:rFonts w:ascii="Times New Roman" w:hAnsi="Times New Roman" w:cs="Times New Roman"/>
          <w:sz w:val="28"/>
          <w:szCs w:val="28"/>
        </w:rPr>
        <w:t xml:space="preserve">- решением </w:t>
      </w:r>
      <w:proofErr w:type="spellStart"/>
      <w:r w:rsidRPr="00BF7D3F">
        <w:rPr>
          <w:rFonts w:ascii="Times New Roman" w:hAnsi="Times New Roman" w:cs="Times New Roman"/>
          <w:sz w:val="28"/>
          <w:szCs w:val="28"/>
        </w:rPr>
        <w:t>Унечского</w:t>
      </w:r>
      <w:proofErr w:type="spellEnd"/>
      <w:r w:rsidRPr="00BF7D3F">
        <w:rPr>
          <w:rFonts w:ascii="Times New Roman" w:hAnsi="Times New Roman" w:cs="Times New Roman"/>
          <w:sz w:val="28"/>
          <w:szCs w:val="28"/>
        </w:rPr>
        <w:t xml:space="preserve"> районного Совета народных депутатов от </w:t>
      </w:r>
      <w:r w:rsidR="00064553" w:rsidRPr="00BF7D3F">
        <w:rPr>
          <w:rFonts w:ascii="Times New Roman" w:hAnsi="Times New Roman" w:cs="Times New Roman"/>
          <w:sz w:val="28"/>
          <w:szCs w:val="28"/>
        </w:rPr>
        <w:t xml:space="preserve">16.12.2022 года №6-203 </w:t>
      </w:r>
      <w:r w:rsidRPr="00BF7D3F">
        <w:rPr>
          <w:rFonts w:ascii="Times New Roman" w:hAnsi="Times New Roman" w:cs="Times New Roman"/>
          <w:sz w:val="28"/>
          <w:szCs w:val="28"/>
        </w:rPr>
        <w:t xml:space="preserve">«О бюджете </w:t>
      </w:r>
      <w:proofErr w:type="spellStart"/>
      <w:r w:rsidRPr="00BF7D3F">
        <w:rPr>
          <w:rFonts w:ascii="Times New Roman" w:hAnsi="Times New Roman" w:cs="Times New Roman"/>
          <w:sz w:val="28"/>
          <w:szCs w:val="28"/>
        </w:rPr>
        <w:t>Унечского</w:t>
      </w:r>
      <w:proofErr w:type="spellEnd"/>
      <w:r w:rsidRPr="00BF7D3F">
        <w:rPr>
          <w:rFonts w:ascii="Times New Roman" w:hAnsi="Times New Roman" w:cs="Times New Roman"/>
          <w:sz w:val="28"/>
          <w:szCs w:val="28"/>
        </w:rPr>
        <w:t xml:space="preserve"> муниципального</w:t>
      </w:r>
      <w:r w:rsidR="00064553" w:rsidRPr="00BF7D3F">
        <w:rPr>
          <w:rFonts w:ascii="Times New Roman" w:hAnsi="Times New Roman" w:cs="Times New Roman"/>
          <w:sz w:val="28"/>
          <w:szCs w:val="28"/>
        </w:rPr>
        <w:t xml:space="preserve"> района Брянской области на 2023 год и на плановый период 2024</w:t>
      </w:r>
      <w:r w:rsidRPr="00BF7D3F">
        <w:rPr>
          <w:rFonts w:ascii="Times New Roman" w:hAnsi="Times New Roman" w:cs="Times New Roman"/>
          <w:sz w:val="28"/>
          <w:szCs w:val="28"/>
        </w:rPr>
        <w:t xml:space="preserve"> и 20</w:t>
      </w:r>
      <w:r w:rsidR="00064553" w:rsidRPr="00BF7D3F">
        <w:rPr>
          <w:rFonts w:ascii="Times New Roman" w:hAnsi="Times New Roman" w:cs="Times New Roman"/>
          <w:sz w:val="28"/>
          <w:szCs w:val="28"/>
        </w:rPr>
        <w:t>25</w:t>
      </w:r>
      <w:r w:rsidRPr="00BF7D3F">
        <w:rPr>
          <w:rFonts w:ascii="Times New Roman" w:hAnsi="Times New Roman" w:cs="Times New Roman"/>
          <w:sz w:val="28"/>
          <w:szCs w:val="28"/>
        </w:rPr>
        <w:t xml:space="preserve"> годов» (с учетом внесенных изменений и дополнений);</w:t>
      </w:r>
    </w:p>
    <w:p w:rsidR="00B27EDC" w:rsidRPr="00B27EDC" w:rsidRDefault="00B27EDC" w:rsidP="00B27EDC">
      <w:pPr>
        <w:spacing w:after="0"/>
        <w:ind w:firstLine="709"/>
        <w:jc w:val="both"/>
        <w:rPr>
          <w:rFonts w:ascii="Times New Roman" w:hAnsi="Times New Roman" w:cs="Times New Roman"/>
          <w:sz w:val="28"/>
          <w:szCs w:val="28"/>
        </w:rPr>
      </w:pPr>
      <w:r w:rsidRPr="00B27EDC">
        <w:rPr>
          <w:rFonts w:ascii="Times New Roman" w:hAnsi="Times New Roman" w:cs="Times New Roman"/>
          <w:sz w:val="28"/>
          <w:szCs w:val="28"/>
        </w:rPr>
        <w:t>- нормативными правовыми актами, принятыми во исполнение вышеуказанного решения;</w:t>
      </w:r>
    </w:p>
    <w:p w:rsidR="00B27EDC" w:rsidRPr="006462A6" w:rsidRDefault="00B27EDC" w:rsidP="00B27EDC">
      <w:pPr>
        <w:spacing w:after="0"/>
        <w:ind w:firstLine="709"/>
        <w:jc w:val="both"/>
        <w:rPr>
          <w:rFonts w:ascii="Times New Roman" w:hAnsi="Times New Roman" w:cs="Times New Roman"/>
          <w:sz w:val="28"/>
          <w:szCs w:val="28"/>
        </w:rPr>
      </w:pPr>
      <w:r w:rsidRPr="00B27EDC">
        <w:rPr>
          <w:rFonts w:ascii="Times New Roman" w:hAnsi="Times New Roman" w:cs="Times New Roman"/>
          <w:sz w:val="28"/>
          <w:szCs w:val="28"/>
        </w:rPr>
        <w:t xml:space="preserve">- сводной бюджетной росписью бюджета </w:t>
      </w:r>
      <w:proofErr w:type="spellStart"/>
      <w:r w:rsidRPr="00B27EDC">
        <w:rPr>
          <w:rFonts w:ascii="Times New Roman" w:hAnsi="Times New Roman" w:cs="Times New Roman"/>
          <w:sz w:val="28"/>
          <w:szCs w:val="28"/>
        </w:rPr>
        <w:t>Унечского</w:t>
      </w:r>
      <w:proofErr w:type="spellEnd"/>
      <w:r w:rsidRPr="00B27EDC">
        <w:rPr>
          <w:rFonts w:ascii="Times New Roman" w:hAnsi="Times New Roman" w:cs="Times New Roman"/>
          <w:sz w:val="28"/>
          <w:szCs w:val="28"/>
        </w:rPr>
        <w:t xml:space="preserve"> муниципального</w:t>
      </w:r>
      <w:r w:rsidR="00B36C94">
        <w:rPr>
          <w:rFonts w:ascii="Times New Roman" w:hAnsi="Times New Roman" w:cs="Times New Roman"/>
          <w:sz w:val="28"/>
          <w:szCs w:val="28"/>
        </w:rPr>
        <w:t xml:space="preserve"> района </w:t>
      </w:r>
      <w:r w:rsidR="00B36C94" w:rsidRPr="006462A6">
        <w:rPr>
          <w:rFonts w:ascii="Times New Roman" w:hAnsi="Times New Roman" w:cs="Times New Roman"/>
          <w:sz w:val="28"/>
          <w:szCs w:val="28"/>
        </w:rPr>
        <w:t>Брянской области на 2023</w:t>
      </w:r>
      <w:r w:rsidRPr="006462A6">
        <w:rPr>
          <w:rFonts w:ascii="Times New Roman" w:hAnsi="Times New Roman" w:cs="Times New Roman"/>
          <w:sz w:val="28"/>
          <w:szCs w:val="28"/>
        </w:rPr>
        <w:t xml:space="preserve"> год.</w:t>
      </w:r>
    </w:p>
    <w:p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Решением </w:t>
      </w:r>
      <w:proofErr w:type="spellStart"/>
      <w:r w:rsidRPr="006462A6">
        <w:rPr>
          <w:rFonts w:ascii="Times New Roman" w:hAnsi="Times New Roman" w:cs="Times New Roman"/>
          <w:sz w:val="28"/>
          <w:szCs w:val="28"/>
        </w:rPr>
        <w:t>Унечского</w:t>
      </w:r>
      <w:proofErr w:type="spellEnd"/>
      <w:r w:rsidRPr="006462A6">
        <w:rPr>
          <w:rFonts w:ascii="Times New Roman" w:hAnsi="Times New Roman" w:cs="Times New Roman"/>
          <w:sz w:val="28"/>
          <w:szCs w:val="28"/>
        </w:rPr>
        <w:t xml:space="preserve"> районного Совета народных депутатов от </w:t>
      </w:r>
      <w:r w:rsidR="00064553" w:rsidRPr="006462A6">
        <w:rPr>
          <w:rFonts w:ascii="Times New Roman" w:hAnsi="Times New Roman" w:cs="Times New Roman"/>
          <w:sz w:val="28"/>
          <w:szCs w:val="28"/>
        </w:rPr>
        <w:t xml:space="preserve">16.12.2022 года №6-203 </w:t>
      </w:r>
      <w:r w:rsidRPr="006462A6">
        <w:rPr>
          <w:rFonts w:ascii="Times New Roman" w:hAnsi="Times New Roman" w:cs="Times New Roman"/>
          <w:sz w:val="28"/>
          <w:szCs w:val="28"/>
        </w:rPr>
        <w:t xml:space="preserve">«О бюджете </w:t>
      </w:r>
      <w:proofErr w:type="spellStart"/>
      <w:r w:rsidRPr="006462A6">
        <w:rPr>
          <w:rFonts w:ascii="Times New Roman" w:hAnsi="Times New Roman" w:cs="Times New Roman"/>
          <w:sz w:val="28"/>
          <w:szCs w:val="28"/>
        </w:rPr>
        <w:t>Унечского</w:t>
      </w:r>
      <w:proofErr w:type="spellEnd"/>
      <w:r w:rsidRPr="006462A6">
        <w:rPr>
          <w:rFonts w:ascii="Times New Roman" w:hAnsi="Times New Roman" w:cs="Times New Roman"/>
          <w:sz w:val="28"/>
          <w:szCs w:val="28"/>
        </w:rPr>
        <w:t xml:space="preserve"> муниципального</w:t>
      </w:r>
      <w:r w:rsidR="00064553" w:rsidRPr="006462A6">
        <w:rPr>
          <w:rFonts w:ascii="Times New Roman" w:hAnsi="Times New Roman" w:cs="Times New Roman"/>
          <w:sz w:val="28"/>
          <w:szCs w:val="28"/>
        </w:rPr>
        <w:t xml:space="preserve"> района Брянской области на 2023 год и на плановый период 2024 и 2025</w:t>
      </w:r>
      <w:r w:rsidRPr="006462A6">
        <w:rPr>
          <w:rFonts w:ascii="Times New Roman" w:hAnsi="Times New Roman" w:cs="Times New Roman"/>
          <w:sz w:val="28"/>
          <w:szCs w:val="28"/>
        </w:rPr>
        <w:t xml:space="preserve"> годов» (первоначальным) утверждены основные характер</w:t>
      </w:r>
      <w:r w:rsidR="006462A6" w:rsidRPr="006462A6">
        <w:rPr>
          <w:rFonts w:ascii="Times New Roman" w:hAnsi="Times New Roman" w:cs="Times New Roman"/>
          <w:sz w:val="28"/>
          <w:szCs w:val="28"/>
        </w:rPr>
        <w:t>истики районного бюджета на 2023</w:t>
      </w:r>
      <w:r w:rsidRPr="006462A6">
        <w:rPr>
          <w:rFonts w:ascii="Times New Roman" w:hAnsi="Times New Roman" w:cs="Times New Roman"/>
          <w:sz w:val="28"/>
          <w:szCs w:val="28"/>
        </w:rPr>
        <w:t xml:space="preserve"> год:</w:t>
      </w:r>
    </w:p>
    <w:p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по доходам – </w:t>
      </w:r>
      <w:r w:rsidR="00064553" w:rsidRPr="006462A6">
        <w:rPr>
          <w:rFonts w:ascii="Times New Roman" w:hAnsi="Times New Roman" w:cs="Times New Roman"/>
          <w:sz w:val="28"/>
          <w:szCs w:val="28"/>
        </w:rPr>
        <w:t>935 988 219,50</w:t>
      </w:r>
      <w:r w:rsidRPr="006462A6">
        <w:rPr>
          <w:rFonts w:ascii="Times New Roman" w:hAnsi="Times New Roman" w:cs="Times New Roman"/>
          <w:sz w:val="28"/>
          <w:szCs w:val="28"/>
        </w:rPr>
        <w:t xml:space="preserve"> рублей;</w:t>
      </w:r>
    </w:p>
    <w:p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по расходам – </w:t>
      </w:r>
      <w:r w:rsidR="00064553" w:rsidRPr="006462A6">
        <w:rPr>
          <w:rFonts w:ascii="Times New Roman" w:hAnsi="Times New Roman" w:cs="Times New Roman"/>
          <w:sz w:val="28"/>
          <w:szCs w:val="28"/>
        </w:rPr>
        <w:t xml:space="preserve">935 988 219,50 </w:t>
      </w:r>
      <w:r w:rsidRPr="006462A6">
        <w:rPr>
          <w:rFonts w:ascii="Times New Roman" w:hAnsi="Times New Roman" w:cs="Times New Roman"/>
          <w:sz w:val="28"/>
          <w:szCs w:val="28"/>
        </w:rPr>
        <w:t>рублей;</w:t>
      </w:r>
    </w:p>
    <w:p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прогнозируемый дефицит – 0 рублей.</w:t>
      </w:r>
    </w:p>
    <w:p w:rsidR="00B27EDC" w:rsidRPr="006462A6" w:rsidRDefault="00064553"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В течение 2023</w:t>
      </w:r>
      <w:r w:rsidR="00B27EDC" w:rsidRPr="006462A6">
        <w:rPr>
          <w:rFonts w:ascii="Times New Roman" w:hAnsi="Times New Roman" w:cs="Times New Roman"/>
          <w:sz w:val="28"/>
          <w:szCs w:val="28"/>
        </w:rPr>
        <w:t xml:space="preserve"> года в бюджет</w:t>
      </w:r>
      <w:r w:rsidR="006462A6" w:rsidRPr="006462A6">
        <w:rPr>
          <w:rFonts w:ascii="Times New Roman" w:hAnsi="Times New Roman" w:cs="Times New Roman"/>
          <w:sz w:val="28"/>
          <w:szCs w:val="28"/>
        </w:rPr>
        <w:t xml:space="preserve"> муниципального района внесено 7</w:t>
      </w:r>
      <w:r w:rsidR="00B27EDC" w:rsidRPr="006462A6">
        <w:rPr>
          <w:rFonts w:ascii="Times New Roman" w:hAnsi="Times New Roman" w:cs="Times New Roman"/>
          <w:sz w:val="28"/>
          <w:szCs w:val="28"/>
        </w:rPr>
        <w:t xml:space="preserve"> изменений. </w:t>
      </w:r>
    </w:p>
    <w:p w:rsidR="00B27EDC" w:rsidRPr="006462A6" w:rsidRDefault="00B27EDC" w:rsidP="00B27EDC">
      <w:pPr>
        <w:spacing w:after="0"/>
        <w:ind w:firstLine="709"/>
        <w:jc w:val="both"/>
        <w:rPr>
          <w:rFonts w:ascii="Times New Roman" w:hAnsi="Times New Roman" w:cs="Times New Roman"/>
          <w:sz w:val="28"/>
          <w:szCs w:val="28"/>
        </w:rPr>
      </w:pPr>
      <w:r w:rsidRPr="006462A6">
        <w:rPr>
          <w:rFonts w:ascii="Times New Roman" w:hAnsi="Times New Roman" w:cs="Times New Roman"/>
          <w:sz w:val="28"/>
          <w:szCs w:val="28"/>
        </w:rPr>
        <w:t xml:space="preserve">Решением </w:t>
      </w:r>
      <w:proofErr w:type="spellStart"/>
      <w:r w:rsidRPr="006462A6">
        <w:rPr>
          <w:rFonts w:ascii="Times New Roman" w:hAnsi="Times New Roman" w:cs="Times New Roman"/>
          <w:sz w:val="28"/>
          <w:szCs w:val="28"/>
        </w:rPr>
        <w:t>Унечского</w:t>
      </w:r>
      <w:proofErr w:type="spellEnd"/>
      <w:r w:rsidRPr="006462A6">
        <w:rPr>
          <w:rFonts w:ascii="Times New Roman" w:hAnsi="Times New Roman" w:cs="Times New Roman"/>
          <w:sz w:val="28"/>
          <w:szCs w:val="28"/>
        </w:rPr>
        <w:t xml:space="preserve"> районного Совета народных депутатов от </w:t>
      </w:r>
      <w:r w:rsidR="00064553" w:rsidRPr="006462A6">
        <w:rPr>
          <w:rFonts w:ascii="Times New Roman" w:hAnsi="Times New Roman" w:cs="Times New Roman"/>
          <w:sz w:val="28"/>
          <w:szCs w:val="28"/>
        </w:rPr>
        <w:t xml:space="preserve">16.12.2022 года №6-203 </w:t>
      </w:r>
      <w:r w:rsidRPr="006462A6">
        <w:rPr>
          <w:rFonts w:ascii="Times New Roman" w:hAnsi="Times New Roman" w:cs="Times New Roman"/>
          <w:sz w:val="28"/>
          <w:szCs w:val="28"/>
        </w:rPr>
        <w:t xml:space="preserve">«О бюджете </w:t>
      </w:r>
      <w:proofErr w:type="spellStart"/>
      <w:r w:rsidRPr="006462A6">
        <w:rPr>
          <w:rFonts w:ascii="Times New Roman" w:hAnsi="Times New Roman" w:cs="Times New Roman"/>
          <w:sz w:val="28"/>
          <w:szCs w:val="28"/>
        </w:rPr>
        <w:t>Унечского</w:t>
      </w:r>
      <w:proofErr w:type="spellEnd"/>
      <w:r w:rsidRPr="006462A6">
        <w:rPr>
          <w:rFonts w:ascii="Times New Roman" w:hAnsi="Times New Roman" w:cs="Times New Roman"/>
          <w:sz w:val="28"/>
          <w:szCs w:val="28"/>
        </w:rPr>
        <w:t xml:space="preserve"> муниципального района Брянской области на 20</w:t>
      </w:r>
      <w:r w:rsidR="00064553" w:rsidRPr="006462A6">
        <w:rPr>
          <w:rFonts w:ascii="Times New Roman" w:hAnsi="Times New Roman" w:cs="Times New Roman"/>
          <w:sz w:val="28"/>
          <w:szCs w:val="28"/>
        </w:rPr>
        <w:t>23 год и на плановый период 2024 и 2025</w:t>
      </w:r>
      <w:r w:rsidRPr="006462A6">
        <w:rPr>
          <w:rFonts w:ascii="Times New Roman" w:hAnsi="Times New Roman" w:cs="Times New Roman"/>
          <w:sz w:val="28"/>
          <w:szCs w:val="28"/>
        </w:rPr>
        <w:t xml:space="preserve"> годов» (в окончательной редакции) утверждены показатели:</w:t>
      </w:r>
    </w:p>
    <w:p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по доходам – </w:t>
      </w:r>
      <w:r w:rsidR="00D04B87" w:rsidRPr="00D04B87">
        <w:rPr>
          <w:rFonts w:ascii="Times New Roman" w:hAnsi="Times New Roman" w:cs="Times New Roman"/>
          <w:sz w:val="28"/>
          <w:szCs w:val="28"/>
        </w:rPr>
        <w:t>1 045 355 539,41</w:t>
      </w:r>
      <w:r w:rsidRPr="00D04B87">
        <w:rPr>
          <w:rFonts w:ascii="Times New Roman" w:hAnsi="Times New Roman" w:cs="Times New Roman"/>
          <w:sz w:val="28"/>
          <w:szCs w:val="28"/>
        </w:rPr>
        <w:t xml:space="preserve"> рублей;</w:t>
      </w:r>
    </w:p>
    <w:p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по расходам – </w:t>
      </w:r>
      <w:r w:rsidR="00D04B87" w:rsidRPr="00D04B87">
        <w:rPr>
          <w:rFonts w:ascii="Times New Roman" w:hAnsi="Times New Roman" w:cs="Times New Roman"/>
          <w:sz w:val="28"/>
          <w:szCs w:val="28"/>
        </w:rPr>
        <w:t>1 073 174 158,46</w:t>
      </w:r>
      <w:r w:rsidRPr="00D04B87">
        <w:rPr>
          <w:rFonts w:ascii="Times New Roman" w:hAnsi="Times New Roman" w:cs="Times New Roman"/>
          <w:sz w:val="28"/>
          <w:szCs w:val="28"/>
        </w:rPr>
        <w:t xml:space="preserve"> рублей;</w:t>
      </w:r>
    </w:p>
    <w:p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прогнозируемый дефицит – </w:t>
      </w:r>
      <w:r w:rsidR="00D04B87" w:rsidRPr="00D04B87">
        <w:rPr>
          <w:rFonts w:ascii="Times New Roman" w:hAnsi="Times New Roman" w:cs="Times New Roman"/>
          <w:sz w:val="28"/>
          <w:szCs w:val="28"/>
        </w:rPr>
        <w:t>27 818 619,05</w:t>
      </w:r>
      <w:r w:rsidRPr="00D04B87">
        <w:rPr>
          <w:rFonts w:ascii="Times New Roman" w:hAnsi="Times New Roman" w:cs="Times New Roman"/>
          <w:sz w:val="28"/>
          <w:szCs w:val="28"/>
        </w:rPr>
        <w:t xml:space="preserve"> рублей.</w:t>
      </w:r>
    </w:p>
    <w:p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Изменение показателей бюджета на конец года по сравнению с первоначально утвержденными данными сложилось следующим образом:</w:t>
      </w:r>
    </w:p>
    <w:p w:rsidR="00B27EDC" w:rsidRPr="00D04B87" w:rsidRDefault="00B27EDC" w:rsidP="00B27EDC">
      <w:pPr>
        <w:spacing w:after="0"/>
        <w:ind w:firstLine="709"/>
        <w:jc w:val="both"/>
        <w:rPr>
          <w:rFonts w:ascii="Times New Roman" w:hAnsi="Times New Roman" w:cs="Times New Roman"/>
          <w:sz w:val="28"/>
          <w:szCs w:val="28"/>
        </w:rPr>
      </w:pPr>
      <w:r w:rsidRPr="00D04B87">
        <w:rPr>
          <w:rFonts w:ascii="Times New Roman" w:hAnsi="Times New Roman" w:cs="Times New Roman"/>
          <w:sz w:val="28"/>
          <w:szCs w:val="28"/>
        </w:rPr>
        <w:t xml:space="preserve">по доходам увеличение на </w:t>
      </w:r>
      <w:r w:rsidR="00D04B87" w:rsidRPr="00D04B87">
        <w:rPr>
          <w:rFonts w:ascii="Times New Roman" w:hAnsi="Times New Roman" w:cs="Times New Roman"/>
          <w:sz w:val="28"/>
          <w:szCs w:val="28"/>
        </w:rPr>
        <w:t>109 367 319,91</w:t>
      </w:r>
      <w:r w:rsidRPr="00D04B87">
        <w:rPr>
          <w:rFonts w:ascii="Times New Roman" w:hAnsi="Times New Roman" w:cs="Times New Roman"/>
          <w:sz w:val="28"/>
          <w:szCs w:val="28"/>
        </w:rPr>
        <w:t xml:space="preserve"> рублей (за счет увеличения налоговых и неналоговых доходов в объеме </w:t>
      </w:r>
      <w:r w:rsidR="00D04B87" w:rsidRPr="00D04B87">
        <w:rPr>
          <w:rFonts w:ascii="Times New Roman" w:hAnsi="Times New Roman" w:cs="Times New Roman"/>
          <w:sz w:val="28"/>
          <w:szCs w:val="28"/>
        </w:rPr>
        <w:t xml:space="preserve">18 149 000,00 </w:t>
      </w:r>
      <w:r w:rsidRPr="00D04B87">
        <w:rPr>
          <w:rFonts w:ascii="Times New Roman" w:hAnsi="Times New Roman" w:cs="Times New Roman"/>
          <w:sz w:val="28"/>
          <w:szCs w:val="28"/>
        </w:rPr>
        <w:t xml:space="preserve">рублей и увеличения безвозмездных поступлений в объеме </w:t>
      </w:r>
      <w:r w:rsidR="00D04B87" w:rsidRPr="00D04B87">
        <w:rPr>
          <w:rFonts w:ascii="Times New Roman" w:hAnsi="Times New Roman" w:cs="Times New Roman"/>
          <w:sz w:val="28"/>
          <w:szCs w:val="28"/>
        </w:rPr>
        <w:t xml:space="preserve">91 218 319,91 </w:t>
      </w:r>
      <w:r w:rsidRPr="00D04B87">
        <w:rPr>
          <w:rFonts w:ascii="Times New Roman" w:hAnsi="Times New Roman" w:cs="Times New Roman"/>
          <w:sz w:val="28"/>
          <w:szCs w:val="28"/>
        </w:rPr>
        <w:t xml:space="preserve">рублей);  </w:t>
      </w:r>
    </w:p>
    <w:p w:rsidR="00B27EDC" w:rsidRPr="006B0CD0" w:rsidRDefault="00B27EDC" w:rsidP="00B27EDC">
      <w:pPr>
        <w:spacing w:after="0"/>
        <w:ind w:firstLine="709"/>
        <w:jc w:val="both"/>
        <w:rPr>
          <w:rFonts w:ascii="Times New Roman" w:hAnsi="Times New Roman" w:cs="Times New Roman"/>
          <w:sz w:val="28"/>
          <w:szCs w:val="28"/>
        </w:rPr>
      </w:pPr>
      <w:r w:rsidRPr="006B0CD0">
        <w:rPr>
          <w:rFonts w:ascii="Times New Roman" w:hAnsi="Times New Roman" w:cs="Times New Roman"/>
          <w:sz w:val="28"/>
          <w:szCs w:val="28"/>
        </w:rPr>
        <w:lastRenderedPageBreak/>
        <w:t xml:space="preserve">по источникам финансирования дефицита увеличение на </w:t>
      </w:r>
      <w:r w:rsidR="006B0CD0" w:rsidRPr="006B0CD0">
        <w:rPr>
          <w:rFonts w:ascii="Times New Roman" w:hAnsi="Times New Roman" w:cs="Times New Roman"/>
          <w:sz w:val="28"/>
          <w:szCs w:val="28"/>
        </w:rPr>
        <w:t>27 818 619,05</w:t>
      </w:r>
      <w:r w:rsidRPr="006B0CD0">
        <w:rPr>
          <w:rFonts w:ascii="Times New Roman" w:hAnsi="Times New Roman" w:cs="Times New Roman"/>
          <w:sz w:val="28"/>
          <w:szCs w:val="28"/>
        </w:rPr>
        <w:t xml:space="preserve">  рублей (за счет отражения в источниках внутреннего </w:t>
      </w:r>
      <w:proofErr w:type="gramStart"/>
      <w:r w:rsidRPr="006B0CD0">
        <w:rPr>
          <w:rFonts w:ascii="Times New Roman" w:hAnsi="Times New Roman" w:cs="Times New Roman"/>
          <w:sz w:val="28"/>
          <w:szCs w:val="28"/>
        </w:rPr>
        <w:t>финансирования дефицита бюджета изменения остатков</w:t>
      </w:r>
      <w:proofErr w:type="gramEnd"/>
      <w:r w:rsidRPr="006B0CD0">
        <w:rPr>
          <w:rFonts w:ascii="Times New Roman" w:hAnsi="Times New Roman" w:cs="Times New Roman"/>
          <w:sz w:val="28"/>
          <w:szCs w:val="28"/>
        </w:rPr>
        <w:t xml:space="preserve">); </w:t>
      </w:r>
    </w:p>
    <w:p w:rsidR="00B27EDC" w:rsidRPr="006B0CD0" w:rsidRDefault="00B27EDC" w:rsidP="00B27EDC">
      <w:pPr>
        <w:spacing w:after="0"/>
        <w:ind w:firstLine="709"/>
        <w:jc w:val="both"/>
        <w:rPr>
          <w:rFonts w:ascii="Times New Roman" w:hAnsi="Times New Roman" w:cs="Times New Roman"/>
          <w:sz w:val="28"/>
          <w:szCs w:val="28"/>
        </w:rPr>
      </w:pPr>
      <w:r w:rsidRPr="006B0CD0">
        <w:rPr>
          <w:rFonts w:ascii="Times New Roman" w:hAnsi="Times New Roman" w:cs="Times New Roman"/>
          <w:sz w:val="28"/>
          <w:szCs w:val="28"/>
        </w:rPr>
        <w:t xml:space="preserve">по расходам увеличение на сумму </w:t>
      </w:r>
      <w:r w:rsidR="006B0CD0" w:rsidRPr="006B0CD0">
        <w:rPr>
          <w:rFonts w:ascii="Times New Roman" w:hAnsi="Times New Roman" w:cs="Times New Roman"/>
          <w:sz w:val="28"/>
          <w:szCs w:val="28"/>
        </w:rPr>
        <w:t>137 185 938,96</w:t>
      </w:r>
      <w:r w:rsidRPr="006B0CD0">
        <w:rPr>
          <w:rFonts w:ascii="Times New Roman" w:hAnsi="Times New Roman" w:cs="Times New Roman"/>
          <w:sz w:val="28"/>
          <w:szCs w:val="28"/>
        </w:rPr>
        <w:t xml:space="preserve"> рублей осуществлено за счет вышеуказанных ресурсов.</w:t>
      </w:r>
    </w:p>
    <w:p w:rsidR="00B27EDC" w:rsidRPr="006B0CD0" w:rsidRDefault="00B27EDC" w:rsidP="00B27EDC">
      <w:pPr>
        <w:spacing w:after="0"/>
        <w:ind w:firstLine="709"/>
        <w:jc w:val="both"/>
        <w:rPr>
          <w:rFonts w:ascii="Times New Roman" w:hAnsi="Times New Roman" w:cs="Times New Roman"/>
          <w:sz w:val="28"/>
          <w:szCs w:val="28"/>
        </w:rPr>
      </w:pPr>
      <w:r w:rsidRPr="006B0CD0">
        <w:rPr>
          <w:rFonts w:ascii="Times New Roman" w:hAnsi="Times New Roman" w:cs="Times New Roman"/>
          <w:sz w:val="28"/>
          <w:szCs w:val="28"/>
        </w:rPr>
        <w:t>По итогам исп</w:t>
      </w:r>
      <w:r w:rsidR="00B36C94" w:rsidRPr="006B0CD0">
        <w:rPr>
          <w:rFonts w:ascii="Times New Roman" w:hAnsi="Times New Roman" w:cs="Times New Roman"/>
          <w:sz w:val="28"/>
          <w:szCs w:val="28"/>
        </w:rPr>
        <w:t>олнения районного бюджета в 2023</w:t>
      </w:r>
      <w:r w:rsidRPr="006B0CD0">
        <w:rPr>
          <w:rFonts w:ascii="Times New Roman" w:hAnsi="Times New Roman" w:cs="Times New Roman"/>
          <w:sz w:val="28"/>
          <w:szCs w:val="28"/>
        </w:rPr>
        <w:t xml:space="preserve"> году требования Министерства финансов Российской Федерации в части предельных размеров дефицита выполнены, установленные соглашениями ограничения не превышены, обеспечено выполнение всех законодательно установленных социально значимых обязательств бюджета.</w:t>
      </w:r>
    </w:p>
    <w:p w:rsidR="00B27EDC" w:rsidRPr="00421C98" w:rsidRDefault="00B27EDC" w:rsidP="00B27EDC">
      <w:pPr>
        <w:spacing w:after="0"/>
        <w:ind w:firstLine="709"/>
        <w:jc w:val="both"/>
        <w:rPr>
          <w:rFonts w:ascii="Times New Roman" w:hAnsi="Times New Roman" w:cs="Times New Roman"/>
          <w:sz w:val="28"/>
          <w:szCs w:val="28"/>
        </w:rPr>
      </w:pPr>
      <w:r w:rsidRPr="00421C98">
        <w:rPr>
          <w:rFonts w:ascii="Times New Roman" w:hAnsi="Times New Roman" w:cs="Times New Roman"/>
          <w:sz w:val="28"/>
          <w:szCs w:val="28"/>
        </w:rPr>
        <w:t xml:space="preserve">Органами местного самоуправления </w:t>
      </w:r>
      <w:proofErr w:type="spellStart"/>
      <w:r w:rsidRPr="00421C98">
        <w:rPr>
          <w:rFonts w:ascii="Times New Roman" w:hAnsi="Times New Roman" w:cs="Times New Roman"/>
          <w:sz w:val="28"/>
          <w:szCs w:val="28"/>
        </w:rPr>
        <w:t>Унечского</w:t>
      </w:r>
      <w:proofErr w:type="spellEnd"/>
      <w:r w:rsidRPr="00421C98">
        <w:rPr>
          <w:rFonts w:ascii="Times New Roman" w:hAnsi="Times New Roman" w:cs="Times New Roman"/>
          <w:sz w:val="28"/>
          <w:szCs w:val="28"/>
        </w:rPr>
        <w:t xml:space="preserve"> муниципального района</w:t>
      </w:r>
      <w:r w:rsidR="00686CDB" w:rsidRPr="00421C98">
        <w:rPr>
          <w:rFonts w:ascii="Times New Roman" w:hAnsi="Times New Roman" w:cs="Times New Roman"/>
          <w:sz w:val="28"/>
          <w:szCs w:val="28"/>
        </w:rPr>
        <w:t xml:space="preserve"> Брянской области в течение 2023</w:t>
      </w:r>
      <w:r w:rsidRPr="00421C98">
        <w:rPr>
          <w:rFonts w:ascii="Times New Roman" w:hAnsi="Times New Roman" w:cs="Times New Roman"/>
          <w:sz w:val="28"/>
          <w:szCs w:val="28"/>
        </w:rPr>
        <w:t xml:space="preserve"> года осуществлялись мероприятия по повышению поступлений налоговых и неналоговых доходов, оптимизации бюджетных расходов, сокращению просроченной кредиторской задолженности бюджета. В соответс</w:t>
      </w:r>
      <w:r w:rsidR="00686CDB" w:rsidRPr="00421C98">
        <w:rPr>
          <w:rFonts w:ascii="Times New Roman" w:hAnsi="Times New Roman" w:cs="Times New Roman"/>
          <w:sz w:val="28"/>
          <w:szCs w:val="28"/>
        </w:rPr>
        <w:t>твии с планом мероприятий в 2023</w:t>
      </w:r>
      <w:r w:rsidRPr="00421C98">
        <w:rPr>
          <w:rFonts w:ascii="Times New Roman" w:hAnsi="Times New Roman" w:cs="Times New Roman"/>
          <w:sz w:val="28"/>
          <w:szCs w:val="28"/>
        </w:rPr>
        <w:t xml:space="preserve"> году проведены мероприятия по повышению собираемости налогов и сборов, по снижению задолженности и недоимки по налогам и сборам. Так же, в </w:t>
      </w:r>
      <w:proofErr w:type="spellStart"/>
      <w:r w:rsidRPr="00421C98">
        <w:rPr>
          <w:rFonts w:ascii="Times New Roman" w:hAnsi="Times New Roman" w:cs="Times New Roman"/>
          <w:sz w:val="28"/>
          <w:szCs w:val="28"/>
        </w:rPr>
        <w:t>Унечском</w:t>
      </w:r>
      <w:proofErr w:type="spellEnd"/>
      <w:r w:rsidRPr="00421C98">
        <w:rPr>
          <w:rFonts w:ascii="Times New Roman" w:hAnsi="Times New Roman" w:cs="Times New Roman"/>
          <w:sz w:val="28"/>
          <w:szCs w:val="28"/>
        </w:rPr>
        <w:t xml:space="preserve"> районе проведены мероприятия по увеличению поступлений доходов от продажи и (или) аренды муниципального имущества, земельных участков, включая введение неиспользуемых земельных долей в </w:t>
      </w:r>
      <w:proofErr w:type="spellStart"/>
      <w:r w:rsidRPr="00421C98">
        <w:rPr>
          <w:rFonts w:ascii="Times New Roman" w:hAnsi="Times New Roman" w:cs="Times New Roman"/>
          <w:sz w:val="28"/>
          <w:szCs w:val="28"/>
        </w:rPr>
        <w:t>сельхозоборот</w:t>
      </w:r>
      <w:proofErr w:type="spellEnd"/>
      <w:r w:rsidRPr="00421C98">
        <w:rPr>
          <w:rFonts w:ascii="Times New Roman" w:hAnsi="Times New Roman" w:cs="Times New Roman"/>
          <w:sz w:val="28"/>
          <w:szCs w:val="28"/>
        </w:rPr>
        <w:t>, мероприятия по реструктуризации сети учреждений. Экономический эффект от проведенных мероприятий з</w:t>
      </w:r>
      <w:r w:rsidR="00421C98" w:rsidRPr="00421C98">
        <w:rPr>
          <w:rFonts w:ascii="Times New Roman" w:hAnsi="Times New Roman" w:cs="Times New Roman"/>
          <w:sz w:val="28"/>
          <w:szCs w:val="28"/>
        </w:rPr>
        <w:t>а 2023</w:t>
      </w:r>
      <w:r w:rsidRPr="00421C98">
        <w:rPr>
          <w:rFonts w:ascii="Times New Roman" w:hAnsi="Times New Roman" w:cs="Times New Roman"/>
          <w:sz w:val="28"/>
          <w:szCs w:val="28"/>
        </w:rPr>
        <w:t xml:space="preserve"> год составил </w:t>
      </w:r>
      <w:r w:rsidR="00421C98" w:rsidRPr="00421C98">
        <w:rPr>
          <w:rFonts w:ascii="Times New Roman" w:hAnsi="Times New Roman" w:cs="Times New Roman"/>
          <w:sz w:val="28"/>
          <w:szCs w:val="28"/>
        </w:rPr>
        <w:t>6 120,9</w:t>
      </w:r>
      <w:r w:rsidRPr="00421C98">
        <w:rPr>
          <w:rFonts w:ascii="Times New Roman" w:hAnsi="Times New Roman" w:cs="Times New Roman"/>
          <w:sz w:val="28"/>
          <w:szCs w:val="28"/>
        </w:rPr>
        <w:t xml:space="preserve"> тыс. руб. при плане </w:t>
      </w:r>
      <w:r w:rsidR="00421C98" w:rsidRPr="00421C98">
        <w:rPr>
          <w:rFonts w:ascii="Times New Roman" w:hAnsi="Times New Roman" w:cs="Times New Roman"/>
          <w:sz w:val="28"/>
          <w:szCs w:val="28"/>
        </w:rPr>
        <w:t>5 416,7</w:t>
      </w:r>
      <w:r w:rsidRPr="00421C98">
        <w:rPr>
          <w:rFonts w:ascii="Times New Roman" w:hAnsi="Times New Roman" w:cs="Times New Roman"/>
          <w:sz w:val="28"/>
          <w:szCs w:val="28"/>
        </w:rPr>
        <w:t xml:space="preserve"> тыс. руб.</w:t>
      </w:r>
    </w:p>
    <w:p w:rsidR="00737199" w:rsidRPr="005F19E3" w:rsidRDefault="00B27EDC" w:rsidP="00B27EDC">
      <w:pPr>
        <w:spacing w:after="0"/>
        <w:ind w:firstLine="709"/>
        <w:jc w:val="both"/>
        <w:rPr>
          <w:rFonts w:ascii="Times New Roman" w:hAnsi="Times New Roman" w:cs="Times New Roman"/>
          <w:sz w:val="28"/>
          <w:szCs w:val="28"/>
        </w:rPr>
      </w:pPr>
      <w:r w:rsidRPr="00421C98">
        <w:rPr>
          <w:rFonts w:ascii="Times New Roman" w:hAnsi="Times New Roman" w:cs="Times New Roman"/>
          <w:sz w:val="28"/>
          <w:szCs w:val="28"/>
        </w:rPr>
        <w:t>В результате проведения конкурсов и аукционов на закупку и поставку товаров, выполнение работ, оказание услуг для муниципальных нужд эк</w:t>
      </w:r>
      <w:r w:rsidR="00421C98" w:rsidRPr="00421C98">
        <w:rPr>
          <w:rFonts w:ascii="Times New Roman" w:hAnsi="Times New Roman" w:cs="Times New Roman"/>
          <w:sz w:val="28"/>
          <w:szCs w:val="28"/>
        </w:rPr>
        <w:t>ономия бюджетных средств за 2023</w:t>
      </w:r>
      <w:r w:rsidRPr="00421C98">
        <w:rPr>
          <w:rFonts w:ascii="Times New Roman" w:hAnsi="Times New Roman" w:cs="Times New Roman"/>
          <w:sz w:val="28"/>
          <w:szCs w:val="28"/>
        </w:rPr>
        <w:t xml:space="preserve"> год составила </w:t>
      </w:r>
      <w:r w:rsidR="00CE5609" w:rsidRPr="00CE5609">
        <w:rPr>
          <w:rFonts w:ascii="Times New Roman" w:hAnsi="Times New Roman" w:cs="Times New Roman"/>
          <w:sz w:val="28"/>
          <w:szCs w:val="28"/>
        </w:rPr>
        <w:t>1 971 475,87</w:t>
      </w:r>
      <w:r w:rsidRPr="00CE5609">
        <w:rPr>
          <w:rFonts w:ascii="Times New Roman" w:hAnsi="Times New Roman" w:cs="Times New Roman"/>
          <w:sz w:val="28"/>
          <w:szCs w:val="28"/>
        </w:rPr>
        <w:t xml:space="preserve"> руб.</w:t>
      </w:r>
    </w:p>
    <w:p w:rsidR="007F3EFE" w:rsidRPr="00540C98" w:rsidRDefault="007F3EFE" w:rsidP="00D31566">
      <w:pPr>
        <w:tabs>
          <w:tab w:val="left" w:pos="567"/>
        </w:tabs>
        <w:spacing w:after="0"/>
        <w:ind w:firstLine="567"/>
        <w:jc w:val="center"/>
        <w:rPr>
          <w:rFonts w:ascii="Times New Roman" w:hAnsi="Times New Roman" w:cs="Times New Roman"/>
          <w:b/>
          <w:sz w:val="28"/>
          <w:szCs w:val="28"/>
        </w:rPr>
      </w:pPr>
    </w:p>
    <w:p w:rsidR="00585710" w:rsidRPr="00F25942" w:rsidRDefault="00585710" w:rsidP="00585710">
      <w:pPr>
        <w:tabs>
          <w:tab w:val="left" w:pos="567"/>
        </w:tabs>
        <w:spacing w:after="0"/>
        <w:ind w:firstLine="567"/>
        <w:jc w:val="center"/>
        <w:rPr>
          <w:rFonts w:ascii="Times New Roman" w:hAnsi="Times New Roman" w:cs="Times New Roman"/>
          <w:b/>
          <w:sz w:val="28"/>
          <w:szCs w:val="28"/>
        </w:rPr>
      </w:pPr>
      <w:r w:rsidRPr="00F25942">
        <w:rPr>
          <w:rFonts w:ascii="Times New Roman" w:hAnsi="Times New Roman" w:cs="Times New Roman"/>
          <w:b/>
          <w:sz w:val="28"/>
          <w:szCs w:val="28"/>
        </w:rPr>
        <w:t>3. Анализ отчета об исполнении бюджета субъектом бюджетной отчетности</w:t>
      </w:r>
    </w:p>
    <w:p w:rsidR="00585710" w:rsidRDefault="00585710" w:rsidP="009C0660">
      <w:pPr>
        <w:tabs>
          <w:tab w:val="left" w:pos="567"/>
          <w:tab w:val="left" w:pos="709"/>
        </w:tabs>
        <w:spacing w:after="0"/>
        <w:ind w:firstLine="567"/>
        <w:jc w:val="center"/>
        <w:rPr>
          <w:rFonts w:ascii="Times New Roman" w:hAnsi="Times New Roman" w:cs="Times New Roman"/>
          <w:b/>
          <w:sz w:val="28"/>
          <w:szCs w:val="28"/>
        </w:rPr>
      </w:pPr>
    </w:p>
    <w:p w:rsidR="009C0660" w:rsidRPr="009C0660" w:rsidRDefault="009C0660" w:rsidP="009C0660">
      <w:pPr>
        <w:tabs>
          <w:tab w:val="left" w:pos="567"/>
          <w:tab w:val="left" w:pos="709"/>
        </w:tabs>
        <w:spacing w:after="0"/>
        <w:ind w:firstLine="567"/>
        <w:jc w:val="center"/>
        <w:rPr>
          <w:rFonts w:ascii="Times New Roman" w:hAnsi="Times New Roman" w:cs="Times New Roman"/>
          <w:b/>
          <w:sz w:val="28"/>
          <w:szCs w:val="28"/>
        </w:rPr>
      </w:pPr>
      <w:r w:rsidRPr="009C0660">
        <w:rPr>
          <w:rFonts w:ascii="Times New Roman" w:hAnsi="Times New Roman" w:cs="Times New Roman"/>
          <w:b/>
          <w:sz w:val="28"/>
          <w:szCs w:val="28"/>
        </w:rPr>
        <w:t>3.1 Доходы</w:t>
      </w:r>
    </w:p>
    <w:p w:rsidR="00684E39" w:rsidRPr="00684E39" w:rsidRDefault="00684E39" w:rsidP="00684E39">
      <w:pPr>
        <w:spacing w:after="0"/>
        <w:ind w:firstLine="709"/>
        <w:jc w:val="both"/>
        <w:rPr>
          <w:rFonts w:ascii="Times New Roman" w:hAnsi="Times New Roman" w:cs="Times New Roman"/>
          <w:sz w:val="28"/>
        </w:rPr>
      </w:pPr>
      <w:r w:rsidRPr="00684E39">
        <w:rPr>
          <w:rFonts w:ascii="Times New Roman" w:hAnsi="Times New Roman" w:cs="Times New Roman"/>
          <w:sz w:val="28"/>
        </w:rPr>
        <w:t xml:space="preserve">В бюджет </w:t>
      </w:r>
      <w:proofErr w:type="spellStart"/>
      <w:r w:rsidRPr="00684E39">
        <w:rPr>
          <w:rFonts w:ascii="Times New Roman" w:hAnsi="Times New Roman" w:cs="Times New Roman"/>
          <w:sz w:val="28"/>
        </w:rPr>
        <w:t>Унечского</w:t>
      </w:r>
      <w:proofErr w:type="spellEnd"/>
      <w:r w:rsidRPr="00684E39">
        <w:rPr>
          <w:rFonts w:ascii="Times New Roman" w:hAnsi="Times New Roman" w:cs="Times New Roman"/>
          <w:sz w:val="28"/>
        </w:rPr>
        <w:t xml:space="preserve"> муниципального района за 2023 год поступило доходов в размере 1 038 395 253,99 руб. при плане 1 045 355 539,41 руб. Годовые бюджетные назначения по доходам исполнены на 99,3%.</w:t>
      </w:r>
    </w:p>
    <w:p w:rsidR="00684E39" w:rsidRPr="00684E39" w:rsidRDefault="00684E39" w:rsidP="00684E39">
      <w:pPr>
        <w:spacing w:after="0"/>
        <w:ind w:firstLine="709"/>
        <w:jc w:val="both"/>
        <w:rPr>
          <w:rFonts w:ascii="Times New Roman" w:hAnsi="Times New Roman" w:cs="Times New Roman"/>
          <w:sz w:val="28"/>
        </w:rPr>
      </w:pPr>
      <w:r w:rsidRPr="00684E39">
        <w:rPr>
          <w:rFonts w:ascii="Times New Roman" w:hAnsi="Times New Roman" w:cs="Times New Roman"/>
          <w:sz w:val="28"/>
        </w:rPr>
        <w:t xml:space="preserve">В виде безвозмездных поступлений  зачислено в район 754 110 524,37 руб., (процент исполнения 96,6%), налоговых и неналоговых доходов поступило   284 284 729,62  руб. (процент исполнения 107,4%). </w:t>
      </w:r>
    </w:p>
    <w:p w:rsidR="00B27EDC" w:rsidRPr="00684E39" w:rsidRDefault="00684E39" w:rsidP="00684E39">
      <w:pPr>
        <w:spacing w:after="0"/>
        <w:ind w:firstLine="709"/>
        <w:jc w:val="both"/>
        <w:rPr>
          <w:rFonts w:ascii="Times New Roman" w:hAnsi="Times New Roman" w:cs="Times New Roman"/>
          <w:sz w:val="28"/>
        </w:rPr>
      </w:pPr>
      <w:r w:rsidRPr="00684E39">
        <w:rPr>
          <w:rFonts w:ascii="Times New Roman" w:hAnsi="Times New Roman" w:cs="Times New Roman"/>
          <w:sz w:val="28"/>
        </w:rPr>
        <w:t xml:space="preserve">Информация по налоговым и неналоговым доходам бюджета </w:t>
      </w:r>
      <w:proofErr w:type="spellStart"/>
      <w:r w:rsidRPr="00684E39">
        <w:rPr>
          <w:rFonts w:ascii="Times New Roman" w:hAnsi="Times New Roman" w:cs="Times New Roman"/>
          <w:sz w:val="28"/>
        </w:rPr>
        <w:t>Унечского</w:t>
      </w:r>
      <w:proofErr w:type="spellEnd"/>
      <w:r w:rsidRPr="00684E39">
        <w:rPr>
          <w:rFonts w:ascii="Times New Roman" w:hAnsi="Times New Roman" w:cs="Times New Roman"/>
          <w:sz w:val="28"/>
        </w:rPr>
        <w:t xml:space="preserve"> муниципального района за 2023 год в разрезе крупнейших доходных ист</w:t>
      </w:r>
      <w:r w:rsidR="00CE5609">
        <w:rPr>
          <w:rFonts w:ascii="Times New Roman" w:hAnsi="Times New Roman" w:cs="Times New Roman"/>
          <w:sz w:val="28"/>
        </w:rPr>
        <w:t xml:space="preserve">очников представлена в  таблице, </w:t>
      </w:r>
      <w:r w:rsidR="00B27EDC" w:rsidRPr="00684E39">
        <w:rPr>
          <w:rFonts w:ascii="Times New Roman" w:hAnsi="Times New Roman" w:cs="Times New Roman"/>
          <w:sz w:val="28"/>
        </w:rPr>
        <w:t>руб.</w:t>
      </w:r>
    </w:p>
    <w:p w:rsidR="00684E39" w:rsidRPr="00684E39" w:rsidRDefault="00684E39" w:rsidP="00684E39">
      <w:pPr>
        <w:spacing w:after="0"/>
        <w:ind w:firstLine="709"/>
        <w:rPr>
          <w:rFonts w:ascii="Times New Roman" w:eastAsia="Times New Roman" w:hAnsi="Times New Roman" w:cs="Times New Roman"/>
          <w:sz w:val="36"/>
          <w:szCs w:val="28"/>
          <w:lang w:eastAsia="ru-RU"/>
        </w:rPr>
      </w:pPr>
    </w:p>
    <w:tbl>
      <w:tblPr>
        <w:tblW w:w="9874" w:type="dxa"/>
        <w:jc w:val="center"/>
        <w:tblInd w:w="-187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21"/>
        <w:gridCol w:w="3544"/>
        <w:gridCol w:w="1701"/>
        <w:gridCol w:w="1714"/>
        <w:gridCol w:w="850"/>
        <w:gridCol w:w="13"/>
        <w:gridCol w:w="1431"/>
      </w:tblGrid>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lastRenderedPageBreak/>
              <w:t>№</w:t>
            </w:r>
          </w:p>
          <w:p w:rsidR="00684E39" w:rsidRPr="00842CCE" w:rsidRDefault="00684E39" w:rsidP="00760FE6">
            <w:pPr>
              <w:spacing w:after="0" w:line="240" w:lineRule="auto"/>
              <w:jc w:val="center"/>
              <w:rPr>
                <w:rFonts w:ascii="Times New Roman" w:hAnsi="Times New Roman" w:cs="Times New Roman"/>
              </w:rPr>
            </w:pPr>
            <w:proofErr w:type="spellStart"/>
            <w:r w:rsidRPr="00842CCE">
              <w:rPr>
                <w:rFonts w:ascii="Times New Roman" w:hAnsi="Times New Roman" w:cs="Times New Roman"/>
              </w:rPr>
              <w:t>п.п</w:t>
            </w:r>
            <w:proofErr w:type="spellEnd"/>
            <w:r w:rsidRPr="00842CCE">
              <w:rPr>
                <w:rFonts w:ascii="Times New Roman" w:hAnsi="Times New Roman" w:cs="Times New Roman"/>
              </w:rPr>
              <w:t>.</w:t>
            </w: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Наименование</w:t>
            </w:r>
          </w:p>
        </w:tc>
        <w:tc>
          <w:tcPr>
            <w:tcW w:w="1701"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Плановые назначения  на 2023г.</w:t>
            </w:r>
          </w:p>
        </w:tc>
        <w:tc>
          <w:tcPr>
            <w:tcW w:w="171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Кассовое исполнение за 2023г.</w:t>
            </w:r>
          </w:p>
        </w:tc>
        <w:tc>
          <w:tcPr>
            <w:tcW w:w="850"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 исполнения</w:t>
            </w:r>
          </w:p>
        </w:tc>
        <w:tc>
          <w:tcPr>
            <w:tcW w:w="1444" w:type="dxa"/>
            <w:gridSpan w:val="2"/>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Удельный вес доходного источника %</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w:t>
            </w: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pStyle w:val="1"/>
              <w:tabs>
                <w:tab w:val="left" w:pos="1452"/>
                <w:tab w:val="left" w:pos="3186"/>
              </w:tabs>
              <w:spacing w:line="240" w:lineRule="auto"/>
              <w:ind w:right="34"/>
              <w:jc w:val="left"/>
              <w:rPr>
                <w:sz w:val="22"/>
                <w:szCs w:val="22"/>
                <w:lang w:eastAsia="en-US"/>
              </w:rPr>
            </w:pPr>
            <w:r w:rsidRPr="00842CCE">
              <w:rPr>
                <w:sz w:val="22"/>
                <w:szCs w:val="22"/>
                <w:lang w:eastAsia="en-US"/>
              </w:rPr>
              <w:t>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240 032 000,00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259 018 030,68</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107,9</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91,1</w:t>
            </w:r>
          </w:p>
        </w:tc>
      </w:tr>
      <w:tr w:rsidR="00684E39" w:rsidRPr="00842CCE" w:rsidTr="00760FE6">
        <w:trPr>
          <w:trHeight w:val="338"/>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 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216 623 000,00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235 165 366,13</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108,6</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82,7</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 акцизы  на нефтесодержащие продукты</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17 163 000,00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17 701 323,78</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103,1</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6,2</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-единый налог на вмененный доход</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-103 000,00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-101 425,74</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98,5</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-единый сельскохозяйственный налог</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972 000,00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993 496,91</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102,2</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0,4</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 налог, взимаемый по патенту</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2 300 000,00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2 100 164,88</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91,3</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0,7</w:t>
            </w:r>
          </w:p>
        </w:tc>
      </w:tr>
      <w:tr w:rsidR="00684E39" w:rsidRPr="00842CCE" w:rsidTr="00760FE6">
        <w:trPr>
          <w:trHeight w:val="331"/>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-государственная пошлина</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3 077 000,00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3 159 104,72</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102,7</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1,1</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2</w:t>
            </w: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24 552 000,00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25 266 698,94</w:t>
            </w:r>
          </w:p>
        </w:tc>
        <w:tc>
          <w:tcPr>
            <w:tcW w:w="863"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102,9</w:t>
            </w:r>
          </w:p>
        </w:tc>
        <w:tc>
          <w:tcPr>
            <w:tcW w:w="143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8,9</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-доходы от арендной платы за земельные участки</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6 857 000,00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7 044 227,03</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102,7</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2,5</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-доходы от сдачи в аренду муниципального имущества</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2 746 000,00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2 952 395,93</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107,5</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-плата за негативное воздействие на окружающую среду</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357 000,00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360 813,19</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101,1</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0,1</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-доходы от реализации муниципального имущества и земельных участков</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12 747 000,00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12 681 503,96</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99,5</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4,5</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-штрафы</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1 267 000,00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1 310 189,60</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103,4</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0,5</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-прочие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578 000,00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917 569,23</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158,7</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0,3</w:t>
            </w:r>
          </w:p>
        </w:tc>
      </w:tr>
      <w:tr w:rsidR="00684E39" w:rsidRPr="00842CCE" w:rsidTr="00760FE6">
        <w:trPr>
          <w:jc w:val="center"/>
        </w:trPr>
        <w:tc>
          <w:tcPr>
            <w:tcW w:w="621"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3</w:t>
            </w:r>
          </w:p>
        </w:tc>
        <w:tc>
          <w:tcPr>
            <w:tcW w:w="3544" w:type="dxa"/>
            <w:tcBorders>
              <w:top w:val="single" w:sz="4" w:space="0" w:color="auto"/>
              <w:left w:val="single" w:sz="4" w:space="0" w:color="auto"/>
              <w:bottom w:val="single" w:sz="4" w:space="0" w:color="auto"/>
              <w:right w:val="single" w:sz="4" w:space="0" w:color="auto"/>
            </w:tcBorders>
            <w:hideMark/>
          </w:tcPr>
          <w:p w:rsidR="00684E39" w:rsidRPr="00842CCE" w:rsidRDefault="00684E39" w:rsidP="00760FE6">
            <w:pPr>
              <w:spacing w:after="0" w:line="240" w:lineRule="auto"/>
              <w:rPr>
                <w:rFonts w:ascii="Times New Roman" w:hAnsi="Times New Roman" w:cs="Times New Roman"/>
              </w:rPr>
            </w:pPr>
            <w:r w:rsidRPr="00842CCE">
              <w:rPr>
                <w:rFonts w:ascii="Times New Roman" w:hAnsi="Times New Roman" w:cs="Times New Roman"/>
              </w:rPr>
              <w:t xml:space="preserve">Итого налоговых и неналоговых доходов                                                                                                                                                                                                                                                                                                                                                                                                                                                                                                                                                                                                                                                                             </w:t>
            </w:r>
          </w:p>
        </w:tc>
        <w:tc>
          <w:tcPr>
            <w:tcW w:w="1701"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264 584 000,00</w:t>
            </w:r>
          </w:p>
        </w:tc>
        <w:tc>
          <w:tcPr>
            <w:tcW w:w="1714"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rPr>
                <w:rFonts w:ascii="Times New Roman" w:hAnsi="Times New Roman" w:cs="Times New Roman"/>
              </w:rPr>
            </w:pPr>
            <w:r w:rsidRPr="00842CCE">
              <w:rPr>
                <w:rFonts w:ascii="Times New Roman" w:hAnsi="Times New Roman" w:cs="Times New Roman"/>
              </w:rPr>
              <w:t>284 284 729,62</w:t>
            </w:r>
          </w:p>
        </w:tc>
        <w:tc>
          <w:tcPr>
            <w:tcW w:w="850" w:type="dxa"/>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107,4</w:t>
            </w:r>
          </w:p>
        </w:tc>
        <w:tc>
          <w:tcPr>
            <w:tcW w:w="1444" w:type="dxa"/>
            <w:gridSpan w:val="2"/>
            <w:tcBorders>
              <w:top w:val="single" w:sz="4" w:space="0" w:color="auto"/>
              <w:left w:val="single" w:sz="4" w:space="0" w:color="auto"/>
              <w:bottom w:val="single" w:sz="4" w:space="0" w:color="auto"/>
              <w:right w:val="single" w:sz="4" w:space="0" w:color="auto"/>
            </w:tcBorders>
          </w:tcPr>
          <w:p w:rsidR="00684E39" w:rsidRPr="00842CCE" w:rsidRDefault="00684E39" w:rsidP="00760FE6">
            <w:pPr>
              <w:spacing w:after="0" w:line="240" w:lineRule="auto"/>
              <w:jc w:val="center"/>
              <w:rPr>
                <w:rFonts w:ascii="Times New Roman" w:hAnsi="Times New Roman" w:cs="Times New Roman"/>
              </w:rPr>
            </w:pPr>
            <w:r w:rsidRPr="00842CCE">
              <w:rPr>
                <w:rFonts w:ascii="Times New Roman" w:hAnsi="Times New Roman" w:cs="Times New Roman"/>
              </w:rPr>
              <w:t>100,0</w:t>
            </w:r>
          </w:p>
        </w:tc>
      </w:tr>
    </w:tbl>
    <w:p w:rsidR="00B27EDC" w:rsidRDefault="00B27EDC" w:rsidP="00B27EDC">
      <w:pPr>
        <w:spacing w:after="0" w:line="240" w:lineRule="auto"/>
        <w:ind w:firstLine="708"/>
        <w:jc w:val="both"/>
        <w:rPr>
          <w:rFonts w:ascii="Times New Roman" w:eastAsia="Times New Roman" w:hAnsi="Times New Roman" w:cs="Times New Roman"/>
          <w:sz w:val="28"/>
          <w:szCs w:val="28"/>
          <w:lang w:eastAsia="ru-RU"/>
        </w:rPr>
      </w:pPr>
    </w:p>
    <w:p w:rsidR="00684E39" w:rsidRPr="003E685F" w:rsidRDefault="00684E39" w:rsidP="00684E39">
      <w:pPr>
        <w:pStyle w:val="a6"/>
        <w:spacing w:line="276" w:lineRule="auto"/>
        <w:ind w:firstLine="709"/>
        <w:jc w:val="both"/>
        <w:rPr>
          <w:szCs w:val="28"/>
        </w:rPr>
      </w:pPr>
      <w:r w:rsidRPr="003E685F">
        <w:rPr>
          <w:szCs w:val="28"/>
        </w:rPr>
        <w:t>За отчетный период поступило налоговых доходов в бюджет муниципального района на общую сумму  259 018 030,68 руб. (их удельный вес в объеме собственных доходов 91,1%), неналоговых доходов 25 266 698,94 руб. (их удельный вес 8,9%). Выполнение годовых плановых назначений по налоговым доходам составило 107,9%, по неналоговым доходам – 102,9%.</w:t>
      </w:r>
    </w:p>
    <w:p w:rsidR="00684E39" w:rsidRPr="003E685F" w:rsidRDefault="00684E39" w:rsidP="00684E39">
      <w:pPr>
        <w:pStyle w:val="a6"/>
        <w:spacing w:line="276" w:lineRule="auto"/>
        <w:ind w:firstLine="709"/>
        <w:jc w:val="both"/>
        <w:rPr>
          <w:szCs w:val="28"/>
        </w:rPr>
      </w:pPr>
      <w:r w:rsidRPr="003E685F">
        <w:rPr>
          <w:szCs w:val="28"/>
        </w:rPr>
        <w:t>Основными доходными источниками, которые обеспечили формирование налоговых и неналоговых доходов бюджета района являются:</w:t>
      </w:r>
    </w:p>
    <w:p w:rsidR="00684E39" w:rsidRPr="003E685F" w:rsidRDefault="00684E39" w:rsidP="00684E39">
      <w:pPr>
        <w:pStyle w:val="a6"/>
        <w:spacing w:line="276" w:lineRule="auto"/>
        <w:ind w:firstLine="709"/>
        <w:jc w:val="both"/>
        <w:rPr>
          <w:szCs w:val="28"/>
        </w:rPr>
      </w:pPr>
      <w:r w:rsidRPr="003E685F">
        <w:rPr>
          <w:szCs w:val="28"/>
        </w:rPr>
        <w:t>-налог на доходы физических лиц –235 165 366,13 руб., что составляет 82,7% в объеме налоговых и неналоговых доходов,</w:t>
      </w:r>
    </w:p>
    <w:p w:rsidR="00684E39" w:rsidRPr="003E685F" w:rsidRDefault="00684E39" w:rsidP="00684E39">
      <w:pPr>
        <w:pStyle w:val="a6"/>
        <w:spacing w:line="276" w:lineRule="auto"/>
        <w:ind w:firstLine="709"/>
        <w:jc w:val="both"/>
        <w:rPr>
          <w:szCs w:val="28"/>
        </w:rPr>
      </w:pPr>
      <w:r w:rsidRPr="003E685F">
        <w:rPr>
          <w:szCs w:val="28"/>
        </w:rPr>
        <w:t>-акцизы  на нефтесодержащие продукты –17 701 323,78 руб. или 6,2%;</w:t>
      </w:r>
    </w:p>
    <w:p w:rsidR="00684E39" w:rsidRPr="003E685F" w:rsidRDefault="00684E39" w:rsidP="00684E39">
      <w:pPr>
        <w:pStyle w:val="a6"/>
        <w:spacing w:line="276" w:lineRule="auto"/>
        <w:ind w:firstLine="709"/>
        <w:jc w:val="both"/>
      </w:pPr>
      <w:r w:rsidRPr="003E685F">
        <w:rPr>
          <w:szCs w:val="28"/>
        </w:rPr>
        <w:t>-д</w:t>
      </w:r>
      <w:r w:rsidRPr="003E685F">
        <w:t>оходы от реализации муниципального имущества и земельных участков –12 681 503,96 руб. или  4,5%.</w:t>
      </w:r>
    </w:p>
    <w:p w:rsidR="00684E39" w:rsidRPr="00AD2519" w:rsidRDefault="00684E39" w:rsidP="00684E39">
      <w:pPr>
        <w:pStyle w:val="3"/>
        <w:spacing w:line="276" w:lineRule="auto"/>
        <w:rPr>
          <w:b/>
        </w:rPr>
      </w:pPr>
      <w:proofErr w:type="gramStart"/>
      <w:r w:rsidRPr="004A6C53">
        <w:t xml:space="preserve">За  2023 год в бюджет муниципального района поступило налога на доходы физических лиц в размере </w:t>
      </w:r>
      <w:r w:rsidRPr="004A6C53">
        <w:rPr>
          <w:szCs w:val="28"/>
        </w:rPr>
        <w:t xml:space="preserve">235 165 366,13 </w:t>
      </w:r>
      <w:r w:rsidRPr="004A6C53">
        <w:t xml:space="preserve">руб., при плановых назначениях  </w:t>
      </w:r>
      <w:r w:rsidRPr="004A6C53">
        <w:lastRenderedPageBreak/>
        <w:t>216 623 000,00 руб. Процент исполнения годовых плановых назначений по данному налогу составил 108,6%. Поступления к уровню 2022 по данному  налогу возросли  на  55 704 602,39 руб. Данное увеличение поступлений сложилось за счет увеличения  для бюджета муниципального</w:t>
      </w:r>
      <w:r w:rsidRPr="00AD2519">
        <w:t xml:space="preserve"> района</w:t>
      </w:r>
      <w:proofErr w:type="gramEnd"/>
      <w:r w:rsidRPr="00AD2519">
        <w:t xml:space="preserve"> дополнительного норматива отчислений на 2 </w:t>
      </w:r>
      <w:proofErr w:type="spellStart"/>
      <w:r w:rsidRPr="00AD2519">
        <w:t>п.п</w:t>
      </w:r>
      <w:proofErr w:type="spellEnd"/>
      <w:r w:rsidRPr="00AD2519">
        <w:t>. от НДФЛ,  также  и за счет  роста фонда оплаты труда по предприятиям района в отчетном году</w:t>
      </w:r>
      <w:r>
        <w:t xml:space="preserve"> (АО «</w:t>
      </w:r>
      <w:proofErr w:type="spellStart"/>
      <w:r>
        <w:t>Транснефть</w:t>
      </w:r>
      <w:proofErr w:type="spellEnd"/>
      <w:r>
        <w:t xml:space="preserve"> </w:t>
      </w:r>
      <w:proofErr w:type="gramStart"/>
      <w:r>
        <w:t>–Д</w:t>
      </w:r>
      <w:proofErr w:type="gramEnd"/>
      <w:r>
        <w:t>ружба», МО МВД РФ «</w:t>
      </w:r>
      <w:proofErr w:type="spellStart"/>
      <w:r>
        <w:t>Унечский</w:t>
      </w:r>
      <w:proofErr w:type="spellEnd"/>
      <w:r>
        <w:t>», ОАО «РЖД», ООО «НПТ», АО «Тонус»)</w:t>
      </w:r>
      <w:r w:rsidRPr="00AD2519">
        <w:t>.</w:t>
      </w:r>
      <w:r w:rsidRPr="00AD2519">
        <w:rPr>
          <w:b/>
        </w:rPr>
        <w:t xml:space="preserve"> </w:t>
      </w:r>
    </w:p>
    <w:p w:rsidR="00684E39" w:rsidRPr="004A6C53" w:rsidRDefault="00684E39" w:rsidP="00684E39">
      <w:pPr>
        <w:pStyle w:val="3"/>
        <w:spacing w:line="276" w:lineRule="auto"/>
      </w:pPr>
      <w:r w:rsidRPr="004A6C53">
        <w:t xml:space="preserve">Акцизов по подакцизным товарам (продукции) производимым на территории Российской Федерации зачислено в сумме 17 701 323,78 руб. План на 2023 год –17 163 000,00 руб. Плановые назначения  исполнены на 103,1%. К уровню 2022 года возросли  поступления  на 1 961 574,97 руб., в связи с </w:t>
      </w:r>
      <w:r w:rsidRPr="004A6C53">
        <w:rPr>
          <w:szCs w:val="28"/>
        </w:rPr>
        <w:t xml:space="preserve">ростом налоговых ставок акцизов на нефтепродукты. </w:t>
      </w:r>
    </w:p>
    <w:p w:rsidR="00684E39" w:rsidRPr="004A6C53" w:rsidRDefault="00684E39" w:rsidP="00684E39">
      <w:pPr>
        <w:autoSpaceDE w:val="0"/>
        <w:autoSpaceDN w:val="0"/>
        <w:adjustRightInd w:val="0"/>
        <w:spacing w:after="0"/>
        <w:ind w:firstLine="709"/>
        <w:jc w:val="both"/>
        <w:rPr>
          <w:rFonts w:ascii="Times New Roman" w:hAnsi="Times New Roman" w:cs="Times New Roman"/>
          <w:i/>
          <w:color w:val="000000"/>
          <w:sz w:val="28"/>
          <w:szCs w:val="28"/>
        </w:rPr>
      </w:pPr>
      <w:r w:rsidRPr="00FB2DDD">
        <w:rPr>
          <w:rFonts w:ascii="Times New Roman" w:hAnsi="Times New Roman" w:cs="Times New Roman"/>
          <w:sz w:val="28"/>
          <w:szCs w:val="28"/>
        </w:rPr>
        <w:t xml:space="preserve">По единому налогу на вмененный доход  для отдельных видов деятельности поступления составили  (-101 425,74 руб.). К уровню 2022 года поступления  арифметически возросли  на   75 939,54 руб.  </w:t>
      </w:r>
      <w:r>
        <w:rPr>
          <w:rFonts w:ascii="Times New Roman" w:hAnsi="Times New Roman" w:cs="Times New Roman"/>
          <w:sz w:val="28"/>
          <w:szCs w:val="28"/>
        </w:rPr>
        <w:t>П</w:t>
      </w:r>
      <w:r w:rsidRPr="00FB2DDD">
        <w:rPr>
          <w:rFonts w:ascii="Times New Roman" w:hAnsi="Times New Roman" w:cs="Times New Roman"/>
          <w:sz w:val="28"/>
          <w:szCs w:val="28"/>
        </w:rPr>
        <w:t xml:space="preserve">ри плановых </w:t>
      </w:r>
      <w:r>
        <w:rPr>
          <w:rFonts w:ascii="Times New Roman" w:hAnsi="Times New Roman" w:cs="Times New Roman"/>
          <w:sz w:val="28"/>
          <w:szCs w:val="28"/>
        </w:rPr>
        <w:t>назначениях  (-103 000,00 руб.), исполнение</w:t>
      </w:r>
      <w:r w:rsidRPr="004A6C53">
        <w:rPr>
          <w:rFonts w:ascii="Times New Roman" w:hAnsi="Times New Roman" w:cs="Times New Roman"/>
          <w:sz w:val="28"/>
          <w:szCs w:val="28"/>
        </w:rPr>
        <w:t xml:space="preserve"> годовых плановых назначений по данному налогу </w:t>
      </w:r>
      <w:r>
        <w:rPr>
          <w:rFonts w:ascii="Times New Roman" w:hAnsi="Times New Roman" w:cs="Times New Roman"/>
          <w:sz w:val="28"/>
          <w:szCs w:val="28"/>
        </w:rPr>
        <w:t>составило 98,5</w:t>
      </w:r>
      <w:r w:rsidRPr="004A6C53">
        <w:rPr>
          <w:rFonts w:ascii="Times New Roman" w:hAnsi="Times New Roman" w:cs="Times New Roman"/>
          <w:sz w:val="28"/>
          <w:szCs w:val="28"/>
        </w:rPr>
        <w:t>%.</w:t>
      </w:r>
    </w:p>
    <w:p w:rsidR="00684E39" w:rsidRPr="004A6C53" w:rsidRDefault="00684E39" w:rsidP="00684E39">
      <w:pPr>
        <w:pStyle w:val="3"/>
        <w:spacing w:line="276" w:lineRule="auto"/>
      </w:pPr>
      <w:r w:rsidRPr="004A6C53">
        <w:t>Единого  сельскохозяйственного налога поступило 993 496,91 руб. Годовые плановые назначения 972 000,00 руб.,  исполнение на 102,2%.  К уровню 2022 года</w:t>
      </w:r>
      <w:r>
        <w:t xml:space="preserve"> </w:t>
      </w:r>
      <w:r w:rsidRPr="004A6C53">
        <w:t xml:space="preserve">снизились  поступления на 12 693,33 руб., в связи со снижением  доходов по  </w:t>
      </w:r>
      <w:proofErr w:type="spellStart"/>
      <w:r w:rsidRPr="004A6C53">
        <w:t>ТнВ</w:t>
      </w:r>
      <w:proofErr w:type="spellEnd"/>
      <w:r w:rsidRPr="004A6C53">
        <w:t xml:space="preserve"> "Успех" </w:t>
      </w:r>
      <w:proofErr w:type="gramStart"/>
      <w:r w:rsidRPr="004A6C53">
        <w:t>и ООО</w:t>
      </w:r>
      <w:proofErr w:type="gramEnd"/>
      <w:r w:rsidRPr="004A6C53">
        <w:t xml:space="preserve"> "ССХП Женьшень".</w:t>
      </w:r>
    </w:p>
    <w:p w:rsidR="00684E39" w:rsidRDefault="00684E39" w:rsidP="00684E39">
      <w:pPr>
        <w:pStyle w:val="21"/>
        <w:spacing w:after="0" w:line="276" w:lineRule="auto"/>
        <w:ind w:left="0"/>
        <w:jc w:val="both"/>
        <w:rPr>
          <w:sz w:val="28"/>
          <w:szCs w:val="28"/>
        </w:rPr>
      </w:pPr>
      <w:r w:rsidRPr="008E1E23">
        <w:rPr>
          <w:i/>
          <w:sz w:val="28"/>
          <w:szCs w:val="28"/>
        </w:rPr>
        <w:tab/>
      </w:r>
      <w:proofErr w:type="gramStart"/>
      <w:r w:rsidRPr="00FB2DDD">
        <w:rPr>
          <w:sz w:val="28"/>
          <w:szCs w:val="28"/>
        </w:rPr>
        <w:t>Налога, взимаемого в связи с применением патентной системы налогообложения, зачисляемого в бюджеты муниципальных районов,  поступило  в объеме 2 100 164,88 руб., при плановых назначениях 2 300 000,00 руб. Процент исполнения плана составил 91,3%. К уровню 2022 года поступления снизились на 8 150 410,82 руб.,  что связано с переносом срока уплаты налога  с 2023 года на 2024 год, а так же</w:t>
      </w:r>
      <w:proofErr w:type="gramEnd"/>
      <w:r w:rsidRPr="00FB2DDD">
        <w:rPr>
          <w:sz w:val="28"/>
          <w:szCs w:val="28"/>
        </w:rPr>
        <w:t xml:space="preserve">, переходом ряда индивидуальных предпринимателей на другую систему налогообложения. </w:t>
      </w:r>
    </w:p>
    <w:p w:rsidR="00684E39" w:rsidRPr="00FB2DDD" w:rsidRDefault="00684E39" w:rsidP="00684E39">
      <w:pPr>
        <w:pStyle w:val="21"/>
        <w:spacing w:after="0" w:line="276" w:lineRule="auto"/>
        <w:ind w:left="0"/>
        <w:jc w:val="both"/>
        <w:rPr>
          <w:sz w:val="28"/>
          <w:szCs w:val="28"/>
        </w:rPr>
      </w:pPr>
      <w:r w:rsidRPr="008E1E23">
        <w:rPr>
          <w:i/>
          <w:sz w:val="28"/>
          <w:szCs w:val="28"/>
        </w:rPr>
        <w:t xml:space="preserve"> </w:t>
      </w:r>
      <w:r>
        <w:rPr>
          <w:i/>
          <w:sz w:val="28"/>
          <w:szCs w:val="28"/>
        </w:rPr>
        <w:tab/>
      </w:r>
      <w:r w:rsidRPr="00FB2DDD">
        <w:rPr>
          <w:sz w:val="28"/>
          <w:szCs w:val="28"/>
        </w:rPr>
        <w:t>Государственной пошлины поступило в бюджет муниципального  района в сумме 3 159 104,72  руб. Исполнены бюджетные  назначения  по государственной пошлине на 102,7%. К уровню 2022 года  возросли поступления на 550 651,95 руб.</w:t>
      </w:r>
      <w:r>
        <w:rPr>
          <w:sz w:val="28"/>
          <w:szCs w:val="28"/>
        </w:rPr>
        <w:t>,</w:t>
      </w:r>
      <w:r w:rsidRPr="00FB2DDD">
        <w:rPr>
          <w:sz w:val="28"/>
          <w:szCs w:val="28"/>
        </w:rPr>
        <w:t xml:space="preserve"> в связи с  увеличением количества обращений  юридических лиц и граждан за юридически значимыми действиями. </w:t>
      </w:r>
    </w:p>
    <w:p w:rsidR="00684E39" w:rsidRPr="00B94495" w:rsidRDefault="00684E39" w:rsidP="00684E39">
      <w:pPr>
        <w:pStyle w:val="21"/>
        <w:spacing w:after="0" w:line="276" w:lineRule="auto"/>
        <w:ind w:left="0"/>
        <w:jc w:val="both"/>
        <w:rPr>
          <w:sz w:val="28"/>
          <w:szCs w:val="28"/>
        </w:rPr>
      </w:pPr>
      <w:r w:rsidRPr="008E1E23">
        <w:rPr>
          <w:i/>
        </w:rPr>
        <w:tab/>
      </w:r>
      <w:proofErr w:type="gramStart"/>
      <w:r w:rsidRPr="00B94495">
        <w:rPr>
          <w:sz w:val="28"/>
          <w:szCs w:val="28"/>
        </w:rPr>
        <w:t>Доходов от аренды земли зачислено в  бюджет района в общей сумме  7 044 227,03 руб.,  при плановых назначениях 6 857 000,00 руб.  План исполнен на 102,7%.  Рост   к уровню предыдущего года составил  2 207 110,92 руб., основной причиной роста поступлений является</w:t>
      </w:r>
      <w:r w:rsidRPr="00B94495">
        <w:rPr>
          <w:szCs w:val="28"/>
        </w:rPr>
        <w:t xml:space="preserve">  </w:t>
      </w:r>
      <w:proofErr w:type="spellStart"/>
      <w:r w:rsidRPr="00B94495">
        <w:rPr>
          <w:sz w:val="28"/>
          <w:szCs w:val="28"/>
        </w:rPr>
        <w:t>проплата</w:t>
      </w:r>
      <w:proofErr w:type="spellEnd"/>
      <w:r w:rsidRPr="00B94495">
        <w:rPr>
          <w:sz w:val="28"/>
          <w:szCs w:val="28"/>
        </w:rPr>
        <w:t xml:space="preserve"> недоимки прошлых лет </w:t>
      </w:r>
      <w:r>
        <w:rPr>
          <w:sz w:val="28"/>
          <w:szCs w:val="28"/>
        </w:rPr>
        <w:t xml:space="preserve">ООО </w:t>
      </w:r>
      <w:r w:rsidRPr="00B94495">
        <w:rPr>
          <w:sz w:val="28"/>
          <w:szCs w:val="28"/>
        </w:rPr>
        <w:t>«УЗТМ», ООО «</w:t>
      </w:r>
      <w:proofErr w:type="spellStart"/>
      <w:r w:rsidRPr="00B94495">
        <w:rPr>
          <w:sz w:val="28"/>
          <w:szCs w:val="28"/>
        </w:rPr>
        <w:t>Меленский</w:t>
      </w:r>
      <w:proofErr w:type="spellEnd"/>
      <w:r w:rsidRPr="00B94495">
        <w:rPr>
          <w:sz w:val="28"/>
          <w:szCs w:val="28"/>
        </w:rPr>
        <w:t xml:space="preserve"> картофель» и ФХ Богомаз.</w:t>
      </w:r>
      <w:proofErr w:type="gramEnd"/>
    </w:p>
    <w:p w:rsidR="00684E39" w:rsidRPr="00B94495" w:rsidRDefault="00684E39" w:rsidP="00684E39">
      <w:pPr>
        <w:spacing w:after="0"/>
        <w:ind w:firstLine="709"/>
        <w:jc w:val="both"/>
        <w:rPr>
          <w:rFonts w:ascii="Times New Roman" w:hAnsi="Times New Roman" w:cs="Times New Roman"/>
          <w:bCs/>
          <w:sz w:val="28"/>
          <w:szCs w:val="28"/>
        </w:rPr>
      </w:pPr>
      <w:proofErr w:type="gramStart"/>
      <w:r w:rsidRPr="00B94495">
        <w:rPr>
          <w:rFonts w:ascii="Times New Roman" w:hAnsi="Times New Roman" w:cs="Times New Roman"/>
          <w:sz w:val="28"/>
          <w:szCs w:val="28"/>
        </w:rPr>
        <w:lastRenderedPageBreak/>
        <w:t>Доходов от сдачи в аренду муниципального имущества получено  в  размере  2 952 395,93 руб.  Плановые назначения на 2023 год составили  2 746 000,00 руб., они исполнены на 107,5%. К уровню 2022 года поступило доходов  меньше на 745 120,29 руб., в связи с</w:t>
      </w:r>
      <w:r w:rsidRPr="00B94495">
        <w:rPr>
          <w:rFonts w:ascii="Times New Roman" w:hAnsi="Times New Roman" w:cs="Times New Roman"/>
          <w:bCs/>
          <w:sz w:val="28"/>
          <w:szCs w:val="28"/>
        </w:rPr>
        <w:t xml:space="preserve">   </w:t>
      </w:r>
      <w:r w:rsidRPr="00B94495">
        <w:rPr>
          <w:rFonts w:ascii="Times New Roman" w:hAnsi="Times New Roman" w:cs="Times New Roman"/>
          <w:sz w:val="28"/>
          <w:szCs w:val="28"/>
        </w:rPr>
        <w:t>передачей в собственность субъекта Российской Федерации объектов инфраструктуры по газоснабжению и расторжением договоров аренды с арендаторами в связи</w:t>
      </w:r>
      <w:proofErr w:type="gramEnd"/>
      <w:r w:rsidRPr="00B94495">
        <w:rPr>
          <w:rFonts w:ascii="Times New Roman" w:hAnsi="Times New Roman" w:cs="Times New Roman"/>
          <w:sz w:val="28"/>
          <w:szCs w:val="28"/>
        </w:rPr>
        <w:t xml:space="preserve"> с выкупом арендуемых помещений. </w:t>
      </w:r>
    </w:p>
    <w:p w:rsidR="00684E39" w:rsidRPr="00B94495" w:rsidRDefault="00684E39" w:rsidP="00684E39">
      <w:pPr>
        <w:pStyle w:val="a4"/>
        <w:spacing w:line="276" w:lineRule="auto"/>
        <w:ind w:firstLine="720"/>
        <w:jc w:val="both"/>
        <w:rPr>
          <w:bCs/>
          <w:szCs w:val="28"/>
        </w:rPr>
      </w:pPr>
      <w:r w:rsidRPr="00B94495">
        <w:rPr>
          <w:bCs/>
          <w:szCs w:val="28"/>
        </w:rPr>
        <w:t xml:space="preserve">Доходов от перечисления части прибыли, остающейся после уплаты  налогов и иных обязательных платежей муниципальных унитарных предприятий, зачислено 54 024,71 руб. (при плане 54 000,00 руб.). Исполнены плановые назначения на 100,0%. </w:t>
      </w:r>
      <w:r w:rsidRPr="00B94495">
        <w:rPr>
          <w:szCs w:val="28"/>
        </w:rPr>
        <w:t xml:space="preserve">К уровню 2022 года  поступления снизились на 107 797,29 руб.  </w:t>
      </w:r>
      <w:r w:rsidRPr="00B94495">
        <w:rPr>
          <w:bCs/>
          <w:szCs w:val="28"/>
        </w:rPr>
        <w:t xml:space="preserve">Данные доходы  поступили от </w:t>
      </w:r>
      <w:proofErr w:type="spellStart"/>
      <w:r w:rsidRPr="00B94495">
        <w:rPr>
          <w:bCs/>
          <w:szCs w:val="28"/>
        </w:rPr>
        <w:t>Унечского</w:t>
      </w:r>
      <w:proofErr w:type="spellEnd"/>
      <w:r w:rsidRPr="00B94495">
        <w:rPr>
          <w:bCs/>
          <w:szCs w:val="28"/>
        </w:rPr>
        <w:t xml:space="preserve"> МУПЖКО</w:t>
      </w:r>
      <w:r>
        <w:rPr>
          <w:bCs/>
          <w:szCs w:val="28"/>
        </w:rPr>
        <w:t>,</w:t>
      </w:r>
      <w:r w:rsidRPr="00B94495">
        <w:rPr>
          <w:bCs/>
          <w:szCs w:val="28"/>
        </w:rPr>
        <w:t xml:space="preserve"> у которого по результатам </w:t>
      </w:r>
      <w:proofErr w:type="gramStart"/>
      <w:r w:rsidRPr="00B94495">
        <w:rPr>
          <w:bCs/>
          <w:szCs w:val="28"/>
        </w:rPr>
        <w:t>финансов-хозяйственной</w:t>
      </w:r>
      <w:proofErr w:type="gramEnd"/>
      <w:r w:rsidRPr="00B94495">
        <w:rPr>
          <w:bCs/>
          <w:szCs w:val="28"/>
        </w:rPr>
        <w:t xml:space="preserve"> деятельности за 2022 год сложилась прибыль ниже запланированной.</w:t>
      </w:r>
    </w:p>
    <w:p w:rsidR="00684E39" w:rsidRPr="00841E2C" w:rsidRDefault="00684E39" w:rsidP="00684E39">
      <w:pPr>
        <w:pStyle w:val="21"/>
        <w:spacing w:after="0" w:line="276" w:lineRule="auto"/>
        <w:ind w:left="0"/>
        <w:jc w:val="both"/>
        <w:rPr>
          <w:sz w:val="28"/>
          <w:szCs w:val="28"/>
        </w:rPr>
      </w:pPr>
      <w:r w:rsidRPr="008E1E23">
        <w:rPr>
          <w:i/>
          <w:sz w:val="28"/>
          <w:szCs w:val="28"/>
        </w:rPr>
        <w:tab/>
      </w:r>
      <w:r w:rsidRPr="00841E2C">
        <w:rPr>
          <w:sz w:val="28"/>
          <w:szCs w:val="28"/>
        </w:rPr>
        <w:t xml:space="preserve">В бюджет района  зачислено в виде  «Прочих поступлений от использования имущества» 143 325,26 руб., назначения исполнены на 105,4%. Данные поступления являются платой за наем жилых помещений в муниципальном жилом фонде.  К уровню 2022 года  поступления снизились   на 22 337,23 руб.,  в связи с </w:t>
      </w:r>
      <w:proofErr w:type="spellStart"/>
      <w:r w:rsidRPr="00841E2C">
        <w:rPr>
          <w:sz w:val="28"/>
          <w:szCs w:val="28"/>
        </w:rPr>
        <w:t>проплатой</w:t>
      </w:r>
      <w:proofErr w:type="spellEnd"/>
      <w:r w:rsidRPr="00841E2C">
        <w:rPr>
          <w:sz w:val="28"/>
          <w:szCs w:val="28"/>
        </w:rPr>
        <w:t xml:space="preserve"> в 2022 году, по результатам претензионной работы,  задолженности по плате за наем жилья.</w:t>
      </w:r>
    </w:p>
    <w:p w:rsidR="00684E39" w:rsidRPr="00A514D2" w:rsidRDefault="00684E39" w:rsidP="00684E39">
      <w:pPr>
        <w:pStyle w:val="21"/>
        <w:spacing w:after="0" w:line="276" w:lineRule="auto"/>
        <w:ind w:left="0"/>
        <w:jc w:val="both"/>
        <w:rPr>
          <w:sz w:val="28"/>
          <w:szCs w:val="28"/>
        </w:rPr>
      </w:pPr>
      <w:r w:rsidRPr="008E1E23">
        <w:rPr>
          <w:i/>
          <w:sz w:val="28"/>
          <w:szCs w:val="28"/>
        </w:rPr>
        <w:tab/>
      </w:r>
      <w:proofErr w:type="gramStart"/>
      <w:r w:rsidRPr="00A514D2">
        <w:rPr>
          <w:sz w:val="28"/>
          <w:szCs w:val="28"/>
        </w:rPr>
        <w:t>Платы за негативное воздействие на окружающую среду зачислено в бюджет муниципального района 360 813,19 руб. при плане 357 000,00 руб. Плановые назначения исполнены на 101,1%. К уровню 2022 года  поступления возросли на  144 955,07 руб., в связи с увеличением поступлений от предприятий района по плате за сбросы  загрязняющих веществ в водные объекты.</w:t>
      </w:r>
      <w:proofErr w:type="gramEnd"/>
    </w:p>
    <w:p w:rsidR="00684E39" w:rsidRPr="00A514D2" w:rsidRDefault="00684E39" w:rsidP="00684E39">
      <w:pPr>
        <w:spacing w:after="0"/>
        <w:jc w:val="both"/>
        <w:rPr>
          <w:rFonts w:ascii="Times New Roman" w:hAnsi="Times New Roman" w:cs="Times New Roman"/>
          <w:sz w:val="28"/>
          <w:szCs w:val="28"/>
        </w:rPr>
      </w:pPr>
      <w:r w:rsidRPr="008E1E23">
        <w:rPr>
          <w:i/>
          <w:sz w:val="28"/>
          <w:szCs w:val="28"/>
        </w:rPr>
        <w:tab/>
      </w:r>
      <w:proofErr w:type="gramStart"/>
      <w:r w:rsidR="00D22108">
        <w:rPr>
          <w:rFonts w:ascii="Times New Roman" w:hAnsi="Times New Roman" w:cs="Times New Roman"/>
          <w:sz w:val="28"/>
          <w:szCs w:val="28"/>
        </w:rPr>
        <w:t xml:space="preserve">По </w:t>
      </w:r>
      <w:r w:rsidRPr="00700D26">
        <w:rPr>
          <w:rFonts w:ascii="Times New Roman" w:hAnsi="Times New Roman" w:cs="Times New Roman"/>
          <w:sz w:val="28"/>
          <w:szCs w:val="28"/>
        </w:rPr>
        <w:t>доходам от оказания пл</w:t>
      </w:r>
      <w:r w:rsidR="00D22108">
        <w:rPr>
          <w:rFonts w:ascii="Times New Roman" w:hAnsi="Times New Roman" w:cs="Times New Roman"/>
          <w:sz w:val="28"/>
          <w:szCs w:val="28"/>
        </w:rPr>
        <w:t xml:space="preserve">атных услуг (работ) и компенсации затрат бюджетов </w:t>
      </w:r>
      <w:r w:rsidRPr="00700D26">
        <w:rPr>
          <w:rFonts w:ascii="Times New Roman" w:hAnsi="Times New Roman" w:cs="Times New Roman"/>
          <w:sz w:val="28"/>
          <w:szCs w:val="28"/>
        </w:rPr>
        <w:t>поступления сложились в размере 368 732,92 руб. Плановые назн</w:t>
      </w:r>
      <w:r w:rsidR="000E049E">
        <w:rPr>
          <w:rFonts w:ascii="Times New Roman" w:hAnsi="Times New Roman" w:cs="Times New Roman"/>
          <w:sz w:val="28"/>
          <w:szCs w:val="28"/>
        </w:rPr>
        <w:t>ачения составили 27 000,00 руб.</w:t>
      </w:r>
      <w:r w:rsidRPr="00700D26">
        <w:rPr>
          <w:rFonts w:ascii="Times New Roman" w:hAnsi="Times New Roman" w:cs="Times New Roman"/>
          <w:sz w:val="28"/>
          <w:szCs w:val="28"/>
        </w:rPr>
        <w:t xml:space="preserve"> Процент исполнения  назначений </w:t>
      </w:r>
      <w:r w:rsidR="000E049E">
        <w:rPr>
          <w:rFonts w:ascii="Times New Roman" w:hAnsi="Times New Roman" w:cs="Times New Roman"/>
          <w:sz w:val="28"/>
          <w:szCs w:val="28"/>
        </w:rPr>
        <w:t>свыше 100%.</w:t>
      </w:r>
      <w:r w:rsidRPr="00A514D2">
        <w:rPr>
          <w:rFonts w:ascii="Times New Roman" w:hAnsi="Times New Roman" w:cs="Times New Roman"/>
          <w:sz w:val="28"/>
          <w:szCs w:val="28"/>
        </w:rPr>
        <w:t xml:space="preserve"> По данному  КБК зачислены доходы в виде </w:t>
      </w:r>
      <w:r w:rsidRPr="00A514D2">
        <w:rPr>
          <w:rFonts w:ascii="Times New Roman" w:hAnsi="Times New Roman" w:cs="Times New Roman"/>
          <w:color w:val="000000"/>
          <w:sz w:val="28"/>
          <w:szCs w:val="28"/>
        </w:rPr>
        <w:t>возврата дебиторской задолженности прошлых лет и  в виде возмещения расходов от подрядчика ООО «Респект плюс».</w:t>
      </w:r>
      <w:proofErr w:type="gramEnd"/>
      <w:r w:rsidRPr="00A514D2">
        <w:rPr>
          <w:rFonts w:ascii="Times New Roman" w:hAnsi="Times New Roman" w:cs="Times New Roman"/>
          <w:color w:val="000000"/>
          <w:sz w:val="28"/>
          <w:szCs w:val="28"/>
        </w:rPr>
        <w:t xml:space="preserve"> Данные поступления носят разовый характер</w:t>
      </w:r>
      <w:r w:rsidRPr="00A514D2">
        <w:rPr>
          <w:rFonts w:ascii="Times New Roman" w:hAnsi="Times New Roman" w:cs="Times New Roman"/>
          <w:sz w:val="28"/>
          <w:szCs w:val="28"/>
        </w:rPr>
        <w:t>, к уровню 2022 года они  возросли на  342 612,92 руб.</w:t>
      </w:r>
    </w:p>
    <w:p w:rsidR="00684E39" w:rsidRPr="00976865" w:rsidRDefault="00684E39" w:rsidP="00684E39">
      <w:pPr>
        <w:pStyle w:val="21"/>
        <w:spacing w:after="0" w:line="276" w:lineRule="auto"/>
        <w:ind w:left="0"/>
        <w:jc w:val="both"/>
        <w:rPr>
          <w:sz w:val="28"/>
          <w:szCs w:val="28"/>
        </w:rPr>
      </w:pPr>
      <w:r w:rsidRPr="008E1E23">
        <w:rPr>
          <w:i/>
          <w:sz w:val="28"/>
          <w:szCs w:val="28"/>
        </w:rPr>
        <w:tab/>
      </w:r>
      <w:r>
        <w:rPr>
          <w:sz w:val="28"/>
          <w:szCs w:val="28"/>
        </w:rPr>
        <w:t>Поступило за 2023</w:t>
      </w:r>
      <w:r w:rsidRPr="00976865">
        <w:rPr>
          <w:sz w:val="28"/>
          <w:szCs w:val="28"/>
        </w:rPr>
        <w:t xml:space="preserve"> год в бюджет района доходов от продажи материальных и нем</w:t>
      </w:r>
      <w:r w:rsidR="00D22108">
        <w:rPr>
          <w:sz w:val="28"/>
          <w:szCs w:val="28"/>
        </w:rPr>
        <w:t xml:space="preserve">атериальных активов на общую </w:t>
      </w:r>
      <w:r w:rsidRPr="00976865">
        <w:rPr>
          <w:sz w:val="28"/>
          <w:szCs w:val="28"/>
        </w:rPr>
        <w:t xml:space="preserve">сумму 12 681 503,96 руб., в том числе: </w:t>
      </w:r>
    </w:p>
    <w:p w:rsidR="00684E39" w:rsidRPr="00976865" w:rsidRDefault="00D22108" w:rsidP="00684E39">
      <w:pPr>
        <w:numPr>
          <w:ilvl w:val="0"/>
          <w:numId w:val="10"/>
        </w:numPr>
        <w:tabs>
          <w:tab w:val="num" w:pos="0"/>
        </w:tabs>
        <w:spacing w:after="0"/>
        <w:ind w:left="0" w:firstLine="357"/>
        <w:jc w:val="both"/>
        <w:rPr>
          <w:rFonts w:ascii="Times New Roman" w:hAnsi="Times New Roman" w:cs="Times New Roman"/>
          <w:sz w:val="28"/>
        </w:rPr>
      </w:pPr>
      <w:r>
        <w:rPr>
          <w:rFonts w:ascii="Times New Roman" w:hAnsi="Times New Roman" w:cs="Times New Roman"/>
          <w:sz w:val="28"/>
        </w:rPr>
        <w:t>доходов от реализации иного</w:t>
      </w:r>
      <w:r w:rsidR="00684E39" w:rsidRPr="00976865">
        <w:rPr>
          <w:rFonts w:ascii="Times New Roman" w:hAnsi="Times New Roman" w:cs="Times New Roman"/>
          <w:sz w:val="28"/>
        </w:rPr>
        <w:t xml:space="preserve"> имущества, находящегося в собственности  муниципальных районов –2 718 409,09 руб., при плане 2 787  000,00 руб., исполнение  97,5%; </w:t>
      </w:r>
    </w:p>
    <w:p w:rsidR="00684E39" w:rsidRPr="00976865" w:rsidRDefault="00684E39" w:rsidP="00684E39">
      <w:pPr>
        <w:numPr>
          <w:ilvl w:val="0"/>
          <w:numId w:val="10"/>
        </w:numPr>
        <w:tabs>
          <w:tab w:val="num" w:pos="0"/>
        </w:tabs>
        <w:spacing w:after="0"/>
        <w:ind w:left="0" w:firstLine="357"/>
        <w:jc w:val="both"/>
        <w:rPr>
          <w:rFonts w:ascii="Times New Roman" w:hAnsi="Times New Roman" w:cs="Times New Roman"/>
          <w:sz w:val="28"/>
        </w:rPr>
      </w:pPr>
      <w:r w:rsidRPr="00976865">
        <w:rPr>
          <w:rFonts w:ascii="Times New Roman" w:hAnsi="Times New Roman" w:cs="Times New Roman"/>
          <w:sz w:val="28"/>
        </w:rPr>
        <w:t>доходов от продажи земельных участков, государств</w:t>
      </w:r>
      <w:r w:rsidR="00D22108">
        <w:rPr>
          <w:rFonts w:ascii="Times New Roman" w:hAnsi="Times New Roman" w:cs="Times New Roman"/>
          <w:sz w:val="28"/>
        </w:rPr>
        <w:t xml:space="preserve">енная собственность на которые </w:t>
      </w:r>
      <w:r w:rsidRPr="00976865">
        <w:rPr>
          <w:rFonts w:ascii="Times New Roman" w:hAnsi="Times New Roman" w:cs="Times New Roman"/>
          <w:sz w:val="28"/>
        </w:rPr>
        <w:t>не разграничена и которые расположены в границах сельских поселений и межселенных территорий муниципальных  районов –9 583 281,43 руб., при плане 9 580 000,0 руб., исполнение  100,0%;</w:t>
      </w:r>
    </w:p>
    <w:p w:rsidR="00684E39" w:rsidRDefault="00684E39" w:rsidP="00684E39">
      <w:pPr>
        <w:numPr>
          <w:ilvl w:val="0"/>
          <w:numId w:val="10"/>
        </w:numPr>
        <w:tabs>
          <w:tab w:val="num" w:pos="0"/>
        </w:tabs>
        <w:spacing w:after="0"/>
        <w:ind w:left="0" w:firstLine="357"/>
        <w:jc w:val="both"/>
        <w:rPr>
          <w:rFonts w:ascii="Times New Roman" w:hAnsi="Times New Roman" w:cs="Times New Roman"/>
          <w:sz w:val="28"/>
        </w:rPr>
      </w:pPr>
      <w:r w:rsidRPr="00976865">
        <w:rPr>
          <w:rFonts w:ascii="Times New Roman" w:hAnsi="Times New Roman" w:cs="Times New Roman"/>
          <w:sz w:val="28"/>
        </w:rPr>
        <w:lastRenderedPageBreak/>
        <w:t xml:space="preserve">доходов от продажи земельных участков, государственная собственность на которые  не разграничена и которые расположены в границах городских поселений –193 730,24 руб., при плане 188  000,0 руб., исполнение  103,0%;  </w:t>
      </w:r>
    </w:p>
    <w:p w:rsidR="00684E39" w:rsidRPr="00976865" w:rsidRDefault="00684E39" w:rsidP="00684E39">
      <w:pPr>
        <w:numPr>
          <w:ilvl w:val="0"/>
          <w:numId w:val="10"/>
        </w:numPr>
        <w:tabs>
          <w:tab w:val="clear" w:pos="644"/>
          <w:tab w:val="num" w:pos="0"/>
          <w:tab w:val="num" w:pos="502"/>
        </w:tabs>
        <w:spacing w:after="0"/>
        <w:ind w:left="0" w:firstLine="360"/>
        <w:jc w:val="both"/>
        <w:rPr>
          <w:rFonts w:ascii="Times New Roman" w:hAnsi="Times New Roman" w:cs="Times New Roman"/>
          <w:sz w:val="28"/>
        </w:rPr>
      </w:pPr>
      <w:r w:rsidRPr="00976865">
        <w:rPr>
          <w:rFonts w:ascii="Times New Roman" w:hAnsi="Times New Roman" w:cs="Times New Roman"/>
          <w:sz w:val="28"/>
        </w:rPr>
        <w:t>доходов от продажи земельных участков, находящихся в собственности му</w:t>
      </w:r>
      <w:r w:rsidR="005266AB">
        <w:rPr>
          <w:rFonts w:ascii="Times New Roman" w:hAnsi="Times New Roman" w:cs="Times New Roman"/>
          <w:sz w:val="28"/>
        </w:rPr>
        <w:t>ниципальных районов - 4 920,00</w:t>
      </w:r>
      <w:r w:rsidRPr="00976865">
        <w:rPr>
          <w:rFonts w:ascii="Times New Roman" w:hAnsi="Times New Roman" w:cs="Times New Roman"/>
          <w:sz w:val="28"/>
        </w:rPr>
        <w:t xml:space="preserve"> руб., при плане 6 000,00 руб., исполнение  82,0%;</w:t>
      </w:r>
    </w:p>
    <w:p w:rsidR="00684E39" w:rsidRPr="00976865" w:rsidRDefault="00684E39" w:rsidP="00684E39">
      <w:pPr>
        <w:numPr>
          <w:ilvl w:val="0"/>
          <w:numId w:val="10"/>
        </w:numPr>
        <w:tabs>
          <w:tab w:val="num" w:pos="0"/>
        </w:tabs>
        <w:spacing w:after="0"/>
        <w:ind w:left="0" w:firstLine="357"/>
        <w:jc w:val="both"/>
        <w:rPr>
          <w:rFonts w:ascii="Times New Roman" w:hAnsi="Times New Roman" w:cs="Times New Roman"/>
          <w:sz w:val="28"/>
          <w:szCs w:val="28"/>
        </w:rPr>
      </w:pPr>
      <w:r w:rsidRPr="00976865">
        <w:rPr>
          <w:rFonts w:ascii="Times New Roman" w:hAnsi="Times New Roman" w:cs="Times New Roman"/>
          <w:sz w:val="28"/>
          <w:szCs w:val="28"/>
        </w:rPr>
        <w:t xml:space="preserve">платы за </w:t>
      </w:r>
      <w:r w:rsidRPr="00976865">
        <w:rPr>
          <w:rFonts w:ascii="Times New Roman" w:hAnsi="Times New Roman" w:cs="Times New Roman"/>
          <w:bCs/>
          <w:sz w:val="28"/>
          <w:szCs w:val="28"/>
        </w:rPr>
        <w:t>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w:t>
      </w:r>
      <w:r w:rsidR="00D22108">
        <w:rPr>
          <w:rFonts w:ascii="Times New Roman" w:hAnsi="Times New Roman" w:cs="Times New Roman"/>
          <w:bCs/>
          <w:sz w:val="28"/>
          <w:szCs w:val="28"/>
        </w:rPr>
        <w:t xml:space="preserve">й –  40 156,19 руб., при плане </w:t>
      </w:r>
      <w:r w:rsidRPr="00976865">
        <w:rPr>
          <w:rFonts w:ascii="Times New Roman" w:hAnsi="Times New Roman" w:cs="Times New Roman"/>
          <w:bCs/>
          <w:sz w:val="28"/>
          <w:szCs w:val="28"/>
        </w:rPr>
        <w:t xml:space="preserve">45 000,00 руб., </w:t>
      </w:r>
      <w:r w:rsidRPr="00976865">
        <w:rPr>
          <w:rFonts w:ascii="Times New Roman" w:hAnsi="Times New Roman" w:cs="Times New Roman"/>
          <w:sz w:val="28"/>
        </w:rPr>
        <w:t>исполнение  89,2%;</w:t>
      </w:r>
    </w:p>
    <w:p w:rsidR="00684E39" w:rsidRPr="00976865" w:rsidRDefault="00684E39" w:rsidP="00684E39">
      <w:pPr>
        <w:numPr>
          <w:ilvl w:val="0"/>
          <w:numId w:val="10"/>
        </w:numPr>
        <w:tabs>
          <w:tab w:val="num" w:pos="0"/>
        </w:tabs>
        <w:spacing w:after="0"/>
        <w:ind w:left="0" w:firstLine="357"/>
        <w:jc w:val="both"/>
        <w:rPr>
          <w:rFonts w:ascii="Times New Roman" w:hAnsi="Times New Roman" w:cs="Times New Roman"/>
          <w:sz w:val="28"/>
          <w:szCs w:val="28"/>
        </w:rPr>
      </w:pPr>
      <w:r w:rsidRPr="00976865">
        <w:rPr>
          <w:rFonts w:ascii="Times New Roman" w:hAnsi="Times New Roman" w:cs="Times New Roman"/>
          <w:sz w:val="28"/>
          <w:szCs w:val="28"/>
        </w:rPr>
        <w:t xml:space="preserve">платы за </w:t>
      </w:r>
      <w:r w:rsidRPr="00976865">
        <w:rPr>
          <w:rFonts w:ascii="Times New Roman" w:hAnsi="Times New Roman" w:cs="Times New Roman"/>
          <w:bCs/>
          <w:sz w:val="28"/>
          <w:szCs w:val="28"/>
        </w:rPr>
        <w:t xml:space="preserve">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 –  141 007,01 руб., при плане 141 000,0 руб., </w:t>
      </w:r>
      <w:r w:rsidRPr="00976865">
        <w:rPr>
          <w:rFonts w:ascii="Times New Roman" w:hAnsi="Times New Roman" w:cs="Times New Roman"/>
          <w:sz w:val="28"/>
        </w:rPr>
        <w:t>исполнение  100,0%.</w:t>
      </w:r>
    </w:p>
    <w:p w:rsidR="00684E39" w:rsidRPr="003F6482" w:rsidRDefault="00684E39" w:rsidP="00684E39">
      <w:pPr>
        <w:spacing w:after="0"/>
        <w:jc w:val="both"/>
        <w:rPr>
          <w:rFonts w:ascii="Times New Roman" w:hAnsi="Times New Roman" w:cs="Times New Roman"/>
          <w:sz w:val="28"/>
          <w:szCs w:val="28"/>
        </w:rPr>
      </w:pPr>
      <w:r w:rsidRPr="008E1E23">
        <w:rPr>
          <w:rFonts w:ascii="Times New Roman" w:hAnsi="Times New Roman" w:cs="Times New Roman"/>
          <w:i/>
          <w:sz w:val="28"/>
          <w:szCs w:val="28"/>
        </w:rPr>
        <w:tab/>
      </w:r>
      <w:r w:rsidR="00D22108">
        <w:rPr>
          <w:rFonts w:ascii="Times New Roman" w:hAnsi="Times New Roman" w:cs="Times New Roman"/>
          <w:sz w:val="28"/>
          <w:szCs w:val="28"/>
        </w:rPr>
        <w:t xml:space="preserve">Относительно 2022 года </w:t>
      </w:r>
      <w:r w:rsidRPr="003F6482">
        <w:rPr>
          <w:rFonts w:ascii="Times New Roman" w:hAnsi="Times New Roman" w:cs="Times New Roman"/>
          <w:sz w:val="28"/>
          <w:szCs w:val="28"/>
        </w:rPr>
        <w:t>доходов от реализации получен</w:t>
      </w:r>
      <w:r w:rsidR="00D22108">
        <w:rPr>
          <w:rFonts w:ascii="Times New Roman" w:hAnsi="Times New Roman" w:cs="Times New Roman"/>
          <w:sz w:val="28"/>
          <w:szCs w:val="28"/>
        </w:rPr>
        <w:t xml:space="preserve">о меньше на 8 847 099,17 руб., </w:t>
      </w:r>
      <w:r w:rsidRPr="003F6482">
        <w:rPr>
          <w:rFonts w:ascii="Times New Roman" w:hAnsi="Times New Roman" w:cs="Times New Roman"/>
          <w:sz w:val="28"/>
          <w:szCs w:val="28"/>
        </w:rPr>
        <w:t>так как за отчетный год реализовано земельных участков, принадлежащих  к категории земель сельскохозяйственного назначения меньше чем в предыдущем году.</w:t>
      </w:r>
    </w:p>
    <w:p w:rsidR="00684E39" w:rsidRPr="009B0A2D" w:rsidRDefault="00D22108" w:rsidP="00684E39">
      <w:pPr>
        <w:spacing w:after="0"/>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В 2023 </w:t>
      </w:r>
      <w:r w:rsidR="00684E39" w:rsidRPr="003F6482">
        <w:rPr>
          <w:rFonts w:ascii="Times New Roman" w:hAnsi="Times New Roman" w:cs="Times New Roman"/>
          <w:sz w:val="28"/>
          <w:szCs w:val="28"/>
        </w:rPr>
        <w:t xml:space="preserve">году в бюджет муниципального района зачислены платежи, взимаемые </w:t>
      </w:r>
      <w:r w:rsidR="00684E39">
        <w:rPr>
          <w:rFonts w:ascii="Times New Roman" w:hAnsi="Times New Roman" w:cs="Times New Roman"/>
          <w:sz w:val="28"/>
          <w:szCs w:val="28"/>
        </w:rPr>
        <w:t>органами местного самоуправления (</w:t>
      </w:r>
      <w:r w:rsidR="00684E39" w:rsidRPr="003F6482">
        <w:rPr>
          <w:rFonts w:ascii="Times New Roman" w:hAnsi="Times New Roman" w:cs="Times New Roman"/>
          <w:sz w:val="28"/>
          <w:szCs w:val="28"/>
        </w:rPr>
        <w:t>организациями</w:t>
      </w:r>
      <w:r w:rsidR="00684E39">
        <w:rPr>
          <w:rFonts w:ascii="Times New Roman" w:hAnsi="Times New Roman" w:cs="Times New Roman"/>
          <w:sz w:val="28"/>
          <w:szCs w:val="28"/>
        </w:rPr>
        <w:t>)</w:t>
      </w:r>
      <w:r w:rsidR="00684E39" w:rsidRPr="003F6482">
        <w:rPr>
          <w:rFonts w:ascii="Times New Roman" w:hAnsi="Times New Roman" w:cs="Times New Roman"/>
          <w:sz w:val="28"/>
          <w:szCs w:val="28"/>
        </w:rPr>
        <w:t xml:space="preserve"> муниципальных районов за выполнение определенных функций в размере 201 691,24 руб., при плане 211 000,00 руб. </w:t>
      </w:r>
      <w:r w:rsidR="00684E39" w:rsidRPr="003F6482">
        <w:rPr>
          <w:rFonts w:ascii="Times New Roman" w:hAnsi="Times New Roman" w:cs="Times New Roman"/>
          <w:color w:val="000000"/>
          <w:sz w:val="28"/>
          <w:szCs w:val="28"/>
        </w:rPr>
        <w:t xml:space="preserve"> </w:t>
      </w:r>
      <w:r w:rsidR="00684E39" w:rsidRPr="003F6482">
        <w:rPr>
          <w:rFonts w:ascii="Times New Roman" w:hAnsi="Times New Roman" w:cs="Times New Roman"/>
          <w:sz w:val="28"/>
          <w:szCs w:val="28"/>
        </w:rPr>
        <w:t>Плановые назначения исполнены на 95,6</w:t>
      </w:r>
      <w:r w:rsidR="00684E39">
        <w:rPr>
          <w:rFonts w:ascii="Times New Roman" w:hAnsi="Times New Roman" w:cs="Times New Roman"/>
          <w:sz w:val="28"/>
          <w:szCs w:val="28"/>
        </w:rPr>
        <w:t>%</w:t>
      </w:r>
      <w:r w:rsidR="00684E39" w:rsidRPr="003F6482">
        <w:rPr>
          <w:rFonts w:ascii="Times New Roman" w:hAnsi="Times New Roman" w:cs="Times New Roman"/>
          <w:sz w:val="28"/>
          <w:szCs w:val="28"/>
        </w:rPr>
        <w:t xml:space="preserve">, не выполнен план на 9 308,76 руб.  К уровню  2022 года поступления уменьшились на 40 018,70 руб., </w:t>
      </w:r>
      <w:r w:rsidR="00684E39">
        <w:rPr>
          <w:rFonts w:ascii="Times New Roman" w:hAnsi="Times New Roman" w:cs="Times New Roman"/>
          <w:sz w:val="28"/>
          <w:szCs w:val="28"/>
        </w:rPr>
        <w:t xml:space="preserve">что </w:t>
      </w:r>
      <w:r w:rsidR="00684E39" w:rsidRPr="003F6482">
        <w:rPr>
          <w:rFonts w:ascii="Times New Roman" w:hAnsi="Times New Roman" w:cs="Times New Roman"/>
          <w:sz w:val="28"/>
          <w:szCs w:val="28"/>
        </w:rPr>
        <w:t xml:space="preserve">связано с </w:t>
      </w:r>
      <w:r w:rsidR="00684E39">
        <w:rPr>
          <w:rFonts w:ascii="Times New Roman" w:hAnsi="Times New Roman" w:cs="Times New Roman"/>
          <w:sz w:val="28"/>
          <w:szCs w:val="28"/>
        </w:rPr>
        <w:t xml:space="preserve">сокращением числа </w:t>
      </w:r>
      <w:r>
        <w:rPr>
          <w:rFonts w:ascii="Times New Roman" w:hAnsi="Times New Roman" w:cs="Times New Roman"/>
          <w:sz w:val="28"/>
          <w:szCs w:val="28"/>
        </w:rPr>
        <w:t>обращений</w:t>
      </w:r>
      <w:r w:rsidR="00684E39" w:rsidRPr="003F6482">
        <w:rPr>
          <w:rFonts w:ascii="Times New Roman" w:hAnsi="Times New Roman" w:cs="Times New Roman"/>
          <w:sz w:val="28"/>
          <w:szCs w:val="28"/>
        </w:rPr>
        <w:t xml:space="preserve"> </w:t>
      </w:r>
      <w:r>
        <w:rPr>
          <w:rFonts w:ascii="Times New Roman" w:hAnsi="Times New Roman" w:cs="Times New Roman"/>
          <w:color w:val="000000"/>
          <w:sz w:val="28"/>
          <w:szCs w:val="28"/>
        </w:rPr>
        <w:t>юридических лиц</w:t>
      </w:r>
      <w:proofErr w:type="gramEnd"/>
      <w:r>
        <w:rPr>
          <w:rFonts w:ascii="Times New Roman" w:hAnsi="Times New Roman" w:cs="Times New Roman"/>
          <w:color w:val="000000"/>
          <w:sz w:val="28"/>
          <w:szCs w:val="28"/>
        </w:rPr>
        <w:t>,</w:t>
      </w:r>
      <w:r w:rsidR="00684E39" w:rsidRPr="003F6482">
        <w:rPr>
          <w:rFonts w:ascii="Times New Roman" w:hAnsi="Times New Roman" w:cs="Times New Roman"/>
          <w:color w:val="000000"/>
          <w:sz w:val="28"/>
          <w:szCs w:val="28"/>
        </w:rPr>
        <w:t xml:space="preserve"> за разрешениями на пре</w:t>
      </w:r>
      <w:r>
        <w:rPr>
          <w:rFonts w:ascii="Times New Roman" w:hAnsi="Times New Roman" w:cs="Times New Roman"/>
          <w:color w:val="000000"/>
          <w:sz w:val="28"/>
          <w:szCs w:val="28"/>
        </w:rPr>
        <w:t xml:space="preserve">доставление земельных участков </w:t>
      </w:r>
      <w:r w:rsidR="00684E39" w:rsidRPr="003F6482">
        <w:rPr>
          <w:rFonts w:ascii="Times New Roman" w:hAnsi="Times New Roman" w:cs="Times New Roman"/>
          <w:color w:val="000000"/>
          <w:sz w:val="28"/>
          <w:szCs w:val="28"/>
        </w:rPr>
        <w:t xml:space="preserve">для использования по </w:t>
      </w:r>
      <w:r w:rsidR="00684E39" w:rsidRPr="009B0A2D">
        <w:rPr>
          <w:rFonts w:ascii="Times New Roman" w:hAnsi="Times New Roman" w:cs="Times New Roman"/>
          <w:color w:val="000000"/>
          <w:sz w:val="28"/>
          <w:szCs w:val="28"/>
        </w:rPr>
        <w:t>разовым договорам.</w:t>
      </w:r>
      <w:r w:rsidR="00684E39" w:rsidRPr="009B0A2D">
        <w:rPr>
          <w:rFonts w:ascii="Times New Roman" w:hAnsi="Times New Roman" w:cs="Times New Roman"/>
          <w:sz w:val="28"/>
          <w:szCs w:val="28"/>
        </w:rPr>
        <w:t xml:space="preserve">  </w:t>
      </w:r>
    </w:p>
    <w:p w:rsidR="00684E39" w:rsidRPr="009B0A2D" w:rsidRDefault="00D22108" w:rsidP="00684E39">
      <w:pPr>
        <w:pStyle w:val="3"/>
        <w:spacing w:line="276" w:lineRule="auto"/>
        <w:rPr>
          <w:szCs w:val="28"/>
        </w:rPr>
      </w:pPr>
      <w:proofErr w:type="gramStart"/>
      <w:r>
        <w:rPr>
          <w:szCs w:val="28"/>
        </w:rPr>
        <w:t>В бюджет муниципального района поступило</w:t>
      </w:r>
      <w:r w:rsidR="00684E39" w:rsidRPr="009B0A2D">
        <w:rPr>
          <w:szCs w:val="28"/>
        </w:rPr>
        <w:t xml:space="preserve"> штрафов в размере 1</w:t>
      </w:r>
      <w:r>
        <w:rPr>
          <w:szCs w:val="28"/>
        </w:rPr>
        <w:t xml:space="preserve"> 310 189,60 руб. План  на 2022 </w:t>
      </w:r>
      <w:r w:rsidR="00684E39" w:rsidRPr="009B0A2D">
        <w:rPr>
          <w:szCs w:val="28"/>
        </w:rPr>
        <w:t xml:space="preserve">год –1 267 000,00 руб. Исполнены плановые назначения  на 103,4%. К уровню 2022 года снизились поступления штрафов на 247 569,35 </w:t>
      </w:r>
      <w:r>
        <w:rPr>
          <w:szCs w:val="28"/>
        </w:rPr>
        <w:t>руб., снижение</w:t>
      </w:r>
      <w:r w:rsidR="00684E39" w:rsidRPr="009B0A2D">
        <w:rPr>
          <w:szCs w:val="28"/>
        </w:rPr>
        <w:t xml:space="preserve"> сложилось по административным штрафам, установленным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roofErr w:type="gramEnd"/>
      <w:r w:rsidR="00684E39" w:rsidRPr="009B0A2D">
        <w:rPr>
          <w:szCs w:val="28"/>
        </w:rPr>
        <w:t xml:space="preserve"> и </w:t>
      </w:r>
      <w:r w:rsidR="00684E39" w:rsidRPr="009B0A2D">
        <w:rPr>
          <w:color w:val="000000"/>
          <w:szCs w:val="28"/>
        </w:rPr>
        <w:t>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p w:rsidR="00684E39" w:rsidRPr="009B0A2D" w:rsidRDefault="00684E39" w:rsidP="00684E39">
      <w:pPr>
        <w:pStyle w:val="3"/>
        <w:spacing w:line="276" w:lineRule="auto"/>
        <w:ind w:firstLine="709"/>
        <w:rPr>
          <w:szCs w:val="28"/>
        </w:rPr>
      </w:pPr>
      <w:r w:rsidRPr="009B0A2D">
        <w:rPr>
          <w:szCs w:val="28"/>
        </w:rPr>
        <w:t xml:space="preserve">В виде инициативных платежей поступления составили 149 795,10  руб.,  при плане 150 000,00 руб. </w:t>
      </w:r>
      <w:r w:rsidRPr="009B0A2D">
        <w:rPr>
          <w:color w:val="000000"/>
          <w:szCs w:val="28"/>
        </w:rPr>
        <w:t xml:space="preserve"> </w:t>
      </w:r>
      <w:r w:rsidRPr="009B0A2D">
        <w:rPr>
          <w:szCs w:val="28"/>
        </w:rPr>
        <w:t xml:space="preserve">Плановые назначения исполнены на 99,9%. В сравнении с </w:t>
      </w:r>
      <w:r w:rsidRPr="009B0A2D">
        <w:rPr>
          <w:szCs w:val="28"/>
        </w:rPr>
        <w:lastRenderedPageBreak/>
        <w:t>2022 годом поступления возросли на 170 619,10 руб., в связи со сложившимся отрицательным значением в предыдущем году (из-за возврата неиспользованных инициативных платежей граждан).</w:t>
      </w:r>
    </w:p>
    <w:p w:rsidR="00684E39" w:rsidRPr="00312574" w:rsidRDefault="00684E39" w:rsidP="00684E39">
      <w:pPr>
        <w:spacing w:after="0"/>
        <w:ind w:firstLine="709"/>
        <w:jc w:val="both"/>
        <w:rPr>
          <w:rFonts w:ascii="Times New Roman" w:hAnsi="Times New Roman" w:cs="Times New Roman"/>
          <w:sz w:val="28"/>
          <w:szCs w:val="28"/>
        </w:rPr>
      </w:pPr>
      <w:r w:rsidRPr="00312574">
        <w:rPr>
          <w:rFonts w:ascii="Times New Roman" w:hAnsi="Times New Roman" w:cs="Times New Roman"/>
          <w:sz w:val="28"/>
          <w:szCs w:val="28"/>
        </w:rPr>
        <w:t>К соответствующему периоду 2022 года поступления налоговых и неналоговых доходов возросли на</w:t>
      </w:r>
      <w:r w:rsidRPr="00312574">
        <w:rPr>
          <w:rFonts w:ascii="Times New Roman" w:hAnsi="Times New Roman" w:cs="Times New Roman"/>
          <w:bCs/>
          <w:sz w:val="28"/>
          <w:szCs w:val="28"/>
        </w:rPr>
        <w:t xml:space="preserve"> общую сумму </w:t>
      </w:r>
      <w:r w:rsidRPr="00312574">
        <w:rPr>
          <w:rFonts w:ascii="Times New Roman" w:hAnsi="Times New Roman" w:cs="Times New Roman"/>
          <w:sz w:val="28"/>
          <w:szCs w:val="28"/>
        </w:rPr>
        <w:t> 42 948 085,72 руб.</w:t>
      </w:r>
    </w:p>
    <w:p w:rsidR="00684E39" w:rsidRPr="00312574" w:rsidRDefault="00684E39" w:rsidP="00684E39">
      <w:pPr>
        <w:pStyle w:val="a6"/>
        <w:spacing w:line="276" w:lineRule="auto"/>
        <w:ind w:firstLine="708"/>
        <w:jc w:val="both"/>
      </w:pPr>
      <w:r w:rsidRPr="00312574">
        <w:t>Рост поступлений сложился по следующим доходным источникам:</w:t>
      </w:r>
    </w:p>
    <w:p w:rsidR="00684E39" w:rsidRPr="00312574" w:rsidRDefault="00684E39" w:rsidP="00684E39">
      <w:pPr>
        <w:pStyle w:val="a6"/>
        <w:spacing w:line="276" w:lineRule="auto"/>
        <w:ind w:firstLine="708"/>
        <w:jc w:val="both"/>
      </w:pPr>
      <w:r w:rsidRPr="00312574">
        <w:t>-налогу на доходы физических лиц  на 55 704 602,39 руб.;</w:t>
      </w:r>
    </w:p>
    <w:p w:rsidR="00684E39" w:rsidRDefault="00684E39" w:rsidP="00684E39">
      <w:pPr>
        <w:pStyle w:val="a6"/>
        <w:spacing w:line="276" w:lineRule="auto"/>
        <w:ind w:firstLine="709"/>
        <w:jc w:val="both"/>
      </w:pPr>
      <w:r w:rsidRPr="00312574">
        <w:t>-акцизам по подакцизным товарам (продукции), производимым на территории Российской Федерации на 1 961 574,97 руб.;</w:t>
      </w:r>
    </w:p>
    <w:p w:rsidR="00684E39" w:rsidRPr="00312574" w:rsidRDefault="00684E39" w:rsidP="00684E39">
      <w:pPr>
        <w:pStyle w:val="a6"/>
        <w:spacing w:line="276" w:lineRule="auto"/>
        <w:ind w:firstLine="708"/>
        <w:jc w:val="both"/>
      </w:pPr>
      <w:r>
        <w:t>-единому</w:t>
      </w:r>
      <w:r w:rsidRPr="00312574">
        <w:t xml:space="preserve"> налог</w:t>
      </w:r>
      <w:r>
        <w:t>у</w:t>
      </w:r>
      <w:r w:rsidRPr="00312574">
        <w:t xml:space="preserve"> на вмененный доход на 75 939,54 руб.;</w:t>
      </w:r>
    </w:p>
    <w:p w:rsidR="00684E39" w:rsidRDefault="00684E39" w:rsidP="00684E39">
      <w:pPr>
        <w:pStyle w:val="a6"/>
        <w:spacing w:line="276" w:lineRule="auto"/>
        <w:ind w:firstLine="709"/>
        <w:jc w:val="both"/>
      </w:pPr>
      <w:r w:rsidRPr="00312574">
        <w:t>-государственной пошлине на 550 651,95 руб.;</w:t>
      </w:r>
    </w:p>
    <w:p w:rsidR="00684E39" w:rsidRDefault="00684E39" w:rsidP="00684E39">
      <w:pPr>
        <w:pStyle w:val="a6"/>
        <w:spacing w:line="276" w:lineRule="auto"/>
        <w:ind w:firstLine="0"/>
        <w:jc w:val="both"/>
      </w:pPr>
      <w:r w:rsidRPr="00312574">
        <w:tab/>
      </w:r>
      <w:r>
        <w:t>-доходам,  полученным</w:t>
      </w:r>
      <w:r w:rsidRPr="00312574">
        <w:t xml:space="preserve"> в виде  арендной платы за земельные участки на 2 207 110,92 руб.;</w:t>
      </w:r>
    </w:p>
    <w:p w:rsidR="00684E39" w:rsidRDefault="00684E39" w:rsidP="00684E39">
      <w:pPr>
        <w:pStyle w:val="a6"/>
        <w:spacing w:line="276" w:lineRule="auto"/>
        <w:ind w:firstLine="0"/>
        <w:jc w:val="both"/>
      </w:pPr>
      <w:r>
        <w:tab/>
        <w:t>-плате</w:t>
      </w:r>
      <w:r w:rsidRPr="00312574">
        <w:t xml:space="preserve"> за негативное воздействие на окружающую среду на 144 955,07 руб.;</w:t>
      </w:r>
    </w:p>
    <w:p w:rsidR="00684E39" w:rsidRDefault="00684E39" w:rsidP="00684E39">
      <w:pPr>
        <w:pStyle w:val="a6"/>
        <w:spacing w:line="276" w:lineRule="auto"/>
        <w:ind w:firstLine="0"/>
        <w:jc w:val="both"/>
      </w:pPr>
      <w:r>
        <w:tab/>
      </w:r>
      <w:r w:rsidRPr="00312574">
        <w:t xml:space="preserve">-доходам от оказания платных услуг </w:t>
      </w:r>
      <w:r w:rsidRPr="00312574">
        <w:rPr>
          <w:szCs w:val="28"/>
        </w:rPr>
        <w:t xml:space="preserve">(работ)   и компенсации затрат бюджетов </w:t>
      </w:r>
      <w:r w:rsidRPr="00312574">
        <w:t>на 342 612,92 руб.;</w:t>
      </w:r>
    </w:p>
    <w:p w:rsidR="00684E39" w:rsidRPr="00360C01" w:rsidRDefault="00684E39" w:rsidP="00684E39">
      <w:pPr>
        <w:pStyle w:val="a6"/>
        <w:spacing w:line="276" w:lineRule="auto"/>
        <w:ind w:firstLine="0"/>
        <w:jc w:val="both"/>
      </w:pPr>
      <w:r>
        <w:tab/>
      </w:r>
      <w:r w:rsidRPr="00360C01">
        <w:t>-</w:t>
      </w:r>
      <w:r w:rsidRPr="00360C01">
        <w:rPr>
          <w:szCs w:val="28"/>
        </w:rPr>
        <w:t>инициативным платежам</w:t>
      </w:r>
      <w:r>
        <w:rPr>
          <w:szCs w:val="28"/>
        </w:rPr>
        <w:t xml:space="preserve"> на 170 619,10</w:t>
      </w:r>
      <w:r w:rsidRPr="00360C01">
        <w:rPr>
          <w:szCs w:val="28"/>
        </w:rPr>
        <w:t xml:space="preserve"> руб.</w:t>
      </w:r>
    </w:p>
    <w:p w:rsidR="00684E39" w:rsidRPr="00360C01" w:rsidRDefault="00684E39" w:rsidP="00684E39">
      <w:pPr>
        <w:pStyle w:val="a6"/>
        <w:spacing w:line="276" w:lineRule="auto"/>
        <w:ind w:firstLine="0"/>
        <w:jc w:val="both"/>
      </w:pPr>
      <w:r w:rsidRPr="008E1E23">
        <w:rPr>
          <w:i/>
        </w:rPr>
        <w:tab/>
      </w:r>
      <w:r w:rsidRPr="00360C01">
        <w:t>В тоже время, снижены поступления по таким видам доходов, как:</w:t>
      </w:r>
    </w:p>
    <w:p w:rsidR="00684E39" w:rsidRPr="00360C01" w:rsidRDefault="00684E39" w:rsidP="00684E39">
      <w:pPr>
        <w:pStyle w:val="a6"/>
        <w:spacing w:line="276" w:lineRule="auto"/>
        <w:ind w:firstLine="709"/>
        <w:jc w:val="both"/>
      </w:pPr>
      <w:r w:rsidRPr="00360C01">
        <w:t>-единый сельскохозяйственный налог на 12 693,33 руб.;</w:t>
      </w:r>
    </w:p>
    <w:p w:rsidR="00684E39" w:rsidRPr="00360C01" w:rsidRDefault="00684E39" w:rsidP="00684E39">
      <w:pPr>
        <w:pStyle w:val="a6"/>
        <w:spacing w:line="276" w:lineRule="auto"/>
        <w:ind w:firstLine="0"/>
        <w:jc w:val="both"/>
      </w:pPr>
      <w:r w:rsidRPr="008E1E23">
        <w:rPr>
          <w:i/>
        </w:rPr>
        <w:tab/>
      </w:r>
      <w:r w:rsidRPr="00360C01">
        <w:t>-налог, взимаемый в связи с применением патентной системы налогообложения, зачисляемого в бюджеты муниципальных районов  на 8 150 410,82 руб.;</w:t>
      </w:r>
    </w:p>
    <w:p w:rsidR="00684E39" w:rsidRPr="00360C01" w:rsidRDefault="00684E39" w:rsidP="00684E39">
      <w:pPr>
        <w:pStyle w:val="a6"/>
        <w:spacing w:line="276" w:lineRule="auto"/>
        <w:ind w:firstLine="709"/>
        <w:jc w:val="both"/>
        <w:rPr>
          <w:szCs w:val="28"/>
        </w:rPr>
      </w:pPr>
      <w:r w:rsidRPr="00360C01">
        <w:t>-</w:t>
      </w:r>
      <w:r w:rsidRPr="00360C01">
        <w:rPr>
          <w:szCs w:val="28"/>
        </w:rPr>
        <w:t>доходы  в виде дивидендов по акциям, принадлежащим муниципальным районам на 3 022,96 руб.;</w:t>
      </w:r>
    </w:p>
    <w:p w:rsidR="00684E39" w:rsidRPr="006D0D37" w:rsidRDefault="00684E39" w:rsidP="00684E39">
      <w:pPr>
        <w:pStyle w:val="a6"/>
        <w:spacing w:line="276" w:lineRule="auto"/>
        <w:ind w:firstLine="0"/>
        <w:jc w:val="both"/>
        <w:rPr>
          <w:szCs w:val="28"/>
        </w:rPr>
      </w:pPr>
      <w:r w:rsidRPr="008E1E23">
        <w:rPr>
          <w:i/>
        </w:rPr>
        <w:tab/>
      </w:r>
      <w:r w:rsidRPr="006D0D37">
        <w:t>-</w:t>
      </w:r>
      <w:r w:rsidRPr="006D0D37">
        <w:rPr>
          <w:szCs w:val="28"/>
        </w:rPr>
        <w:t>доходы от сдачи в аренду муниципального имущества на  745 120,29 руб.;</w:t>
      </w:r>
    </w:p>
    <w:p w:rsidR="00684E39" w:rsidRPr="006D0D37" w:rsidRDefault="00684E39" w:rsidP="00684E39">
      <w:pPr>
        <w:pStyle w:val="a6"/>
        <w:spacing w:line="276" w:lineRule="auto"/>
        <w:ind w:firstLine="0"/>
        <w:jc w:val="both"/>
        <w:rPr>
          <w:bCs/>
          <w:szCs w:val="28"/>
        </w:rPr>
      </w:pPr>
      <w:r w:rsidRPr="008E1E23">
        <w:rPr>
          <w:i/>
          <w:szCs w:val="28"/>
        </w:rPr>
        <w:tab/>
      </w:r>
      <w:r w:rsidRPr="006D0D37">
        <w:rPr>
          <w:szCs w:val="28"/>
        </w:rPr>
        <w:t>-</w:t>
      </w:r>
      <w:r w:rsidRPr="006D0D37">
        <w:rPr>
          <w:bCs/>
          <w:szCs w:val="28"/>
        </w:rPr>
        <w:t>доходы от перечисления части прибыли, остающейся после уплаты  налогов и иных обязательных платежей муниципальных унитарных предприятий на 107 797,29 руб.;</w:t>
      </w:r>
    </w:p>
    <w:p w:rsidR="00684E39" w:rsidRPr="006D0D37" w:rsidRDefault="00684E39" w:rsidP="00684E39">
      <w:pPr>
        <w:pStyle w:val="a6"/>
        <w:spacing w:line="276" w:lineRule="auto"/>
        <w:ind w:firstLine="0"/>
        <w:jc w:val="both"/>
        <w:rPr>
          <w:szCs w:val="28"/>
        </w:rPr>
      </w:pPr>
      <w:r w:rsidRPr="008E1E23">
        <w:rPr>
          <w:bCs/>
          <w:i/>
          <w:szCs w:val="28"/>
        </w:rPr>
        <w:tab/>
      </w:r>
      <w:r w:rsidRPr="006D0D37">
        <w:rPr>
          <w:bCs/>
          <w:szCs w:val="28"/>
        </w:rPr>
        <w:t>-</w:t>
      </w:r>
      <w:r w:rsidRPr="006D0D37">
        <w:rPr>
          <w:szCs w:val="28"/>
        </w:rPr>
        <w:t>прочие поступления от использования имущества на 22 337,23 руб.;</w:t>
      </w:r>
    </w:p>
    <w:p w:rsidR="00684E39" w:rsidRPr="006D0D37" w:rsidRDefault="00684E39" w:rsidP="00684E39">
      <w:pPr>
        <w:pStyle w:val="a6"/>
        <w:spacing w:line="276" w:lineRule="auto"/>
        <w:ind w:firstLine="0"/>
        <w:jc w:val="both"/>
      </w:pPr>
      <w:r>
        <w:rPr>
          <w:i/>
        </w:rPr>
        <w:tab/>
        <w:t>-</w:t>
      </w:r>
      <w:r w:rsidRPr="006D0D37">
        <w:t>доходы от реализации муниципального имущества и земельных участков  на 8 847 099,17 руб.;</w:t>
      </w:r>
    </w:p>
    <w:p w:rsidR="00684E39" w:rsidRPr="006D0D37" w:rsidRDefault="00684E39" w:rsidP="00684E39">
      <w:pPr>
        <w:pStyle w:val="a6"/>
        <w:spacing w:line="276" w:lineRule="auto"/>
        <w:ind w:firstLine="0"/>
        <w:jc w:val="both"/>
      </w:pPr>
      <w:r w:rsidRPr="008E1E23">
        <w:rPr>
          <w:i/>
        </w:rPr>
        <w:tab/>
      </w:r>
      <w:r w:rsidRPr="006D0D37">
        <w:t>-</w:t>
      </w:r>
      <w:r w:rsidRPr="006D0D37">
        <w:rPr>
          <w:szCs w:val="28"/>
        </w:rPr>
        <w:t>платежи, взимаемые организациями муниципальных районов за выполнение определенных функций</w:t>
      </w:r>
      <w:r w:rsidRPr="006D0D37">
        <w:t xml:space="preserve"> на  40 018,70 руб.;</w:t>
      </w:r>
    </w:p>
    <w:p w:rsidR="00684E39" w:rsidRPr="006D0D37" w:rsidRDefault="00684E39" w:rsidP="00684E39">
      <w:pPr>
        <w:pStyle w:val="a6"/>
        <w:spacing w:line="276" w:lineRule="auto"/>
        <w:ind w:firstLine="0"/>
        <w:jc w:val="both"/>
      </w:pPr>
      <w:r w:rsidRPr="008E1E23">
        <w:rPr>
          <w:i/>
        </w:rPr>
        <w:tab/>
      </w:r>
      <w:r w:rsidRPr="006D0D37">
        <w:t>-штрафы на  247 569,35 руб.;</w:t>
      </w:r>
    </w:p>
    <w:p w:rsidR="00684E39" w:rsidRPr="006D0D37" w:rsidRDefault="00684E39" w:rsidP="00684E39">
      <w:pPr>
        <w:pStyle w:val="a6"/>
        <w:spacing w:line="276" w:lineRule="auto"/>
        <w:ind w:firstLine="0"/>
        <w:jc w:val="both"/>
      </w:pPr>
      <w:r>
        <w:rPr>
          <w:i/>
        </w:rPr>
        <w:tab/>
      </w:r>
      <w:r w:rsidRPr="006D0D37">
        <w:t>-прочие неналоговые доходы на 33 912,00 руб.</w:t>
      </w:r>
    </w:p>
    <w:p w:rsidR="00684E39" w:rsidRPr="00700D26" w:rsidRDefault="00684E39" w:rsidP="00684E39">
      <w:pPr>
        <w:pStyle w:val="a6"/>
        <w:spacing w:line="276" w:lineRule="auto"/>
        <w:ind w:firstLine="0"/>
        <w:jc w:val="both"/>
        <w:rPr>
          <w:szCs w:val="28"/>
        </w:rPr>
      </w:pPr>
      <w:r w:rsidRPr="008E1E23">
        <w:rPr>
          <w:i/>
        </w:rPr>
        <w:tab/>
      </w:r>
      <w:r w:rsidRPr="008E1E23">
        <w:rPr>
          <w:i/>
          <w:szCs w:val="28"/>
        </w:rPr>
        <w:t xml:space="preserve"> </w:t>
      </w:r>
      <w:proofErr w:type="gramStart"/>
      <w:r w:rsidRPr="00700D26">
        <w:rPr>
          <w:szCs w:val="28"/>
        </w:rPr>
        <w:t xml:space="preserve">Безвозмездные поступления за 2023 год  составили  754 110 524,37 руб. (при плановых назначениях 780 771 539,41 руб.), в том числе поступило в бюджет муниципального района  дотации- 109 347 358,40 руб., субсидии- 189 378 202,61 руб., субвенции- 407 150 267,69 руб., иные межбюджетные трансферты- </w:t>
      </w:r>
      <w:r w:rsidR="005266AB">
        <w:rPr>
          <w:szCs w:val="28"/>
        </w:rPr>
        <w:lastRenderedPageBreak/>
        <w:t xml:space="preserve">49 025 413,34 </w:t>
      </w:r>
      <w:r w:rsidRPr="00700D26">
        <w:rPr>
          <w:szCs w:val="28"/>
        </w:rPr>
        <w:t xml:space="preserve">руб., возврат остатков субсидий, субвенций и иных  межбюджетных трансфертов, </w:t>
      </w:r>
      <w:r w:rsidR="005266AB">
        <w:rPr>
          <w:szCs w:val="28"/>
        </w:rPr>
        <w:t>имеющих</w:t>
      </w:r>
      <w:r>
        <w:rPr>
          <w:szCs w:val="28"/>
        </w:rPr>
        <w:t xml:space="preserve"> </w:t>
      </w:r>
      <w:r w:rsidRPr="00700D26">
        <w:rPr>
          <w:szCs w:val="28"/>
        </w:rPr>
        <w:t>целевое назначение, прошлых лет</w:t>
      </w:r>
      <w:proofErr w:type="gramEnd"/>
      <w:r w:rsidRPr="00700D26">
        <w:rPr>
          <w:szCs w:val="28"/>
        </w:rPr>
        <w:t xml:space="preserve"> – (-</w:t>
      </w:r>
      <w:proofErr w:type="gramStart"/>
      <w:r w:rsidRPr="00700D26">
        <w:rPr>
          <w:szCs w:val="28"/>
        </w:rPr>
        <w:t>790 717,67 руб.).</w:t>
      </w:r>
      <w:r>
        <w:rPr>
          <w:szCs w:val="28"/>
        </w:rPr>
        <w:t xml:space="preserve"> </w:t>
      </w:r>
      <w:proofErr w:type="gramEnd"/>
    </w:p>
    <w:p w:rsidR="00684E39" w:rsidRPr="00B27EDC" w:rsidRDefault="00684E39" w:rsidP="00B27EDC">
      <w:pPr>
        <w:spacing w:after="0" w:line="240" w:lineRule="auto"/>
        <w:ind w:firstLine="708"/>
        <w:jc w:val="both"/>
        <w:rPr>
          <w:rFonts w:ascii="Times New Roman" w:eastAsia="Times New Roman" w:hAnsi="Times New Roman" w:cs="Times New Roman"/>
          <w:sz w:val="28"/>
          <w:szCs w:val="28"/>
          <w:lang w:eastAsia="ru-RU"/>
        </w:rPr>
      </w:pPr>
    </w:p>
    <w:p w:rsidR="00B27EDC" w:rsidRPr="00760FE6" w:rsidRDefault="00B27EDC" w:rsidP="00B27EDC">
      <w:pPr>
        <w:spacing w:after="0"/>
        <w:jc w:val="center"/>
        <w:rPr>
          <w:rFonts w:ascii="Times New Roman" w:hAnsi="Times New Roman" w:cs="Times New Roman"/>
          <w:sz w:val="28"/>
          <w:szCs w:val="28"/>
        </w:rPr>
      </w:pPr>
      <w:r w:rsidRPr="00760FE6">
        <w:rPr>
          <w:rFonts w:ascii="Times New Roman" w:hAnsi="Times New Roman" w:cs="Times New Roman"/>
          <w:sz w:val="28"/>
          <w:szCs w:val="28"/>
        </w:rPr>
        <w:t>Структура безвозмездных поступлений представлена в таблице.</w:t>
      </w:r>
    </w:p>
    <w:p w:rsidR="00B27EDC" w:rsidRPr="00760FE6" w:rsidRDefault="00B27EDC" w:rsidP="00B27EDC">
      <w:pPr>
        <w:spacing w:after="0"/>
        <w:ind w:left="7788" w:firstLine="708"/>
        <w:rPr>
          <w:rFonts w:ascii="Times New Roman" w:hAnsi="Times New Roman" w:cs="Times New Roman"/>
          <w:sz w:val="28"/>
          <w:szCs w:val="28"/>
        </w:rPr>
      </w:pPr>
      <w:r w:rsidRPr="00760FE6">
        <w:rPr>
          <w:rFonts w:ascii="Times New Roman" w:hAnsi="Times New Roman" w:cs="Times New Roman"/>
          <w:sz w:val="28"/>
          <w:szCs w:val="28"/>
        </w:rPr>
        <w:t>(рублей)</w:t>
      </w:r>
    </w:p>
    <w:tbl>
      <w:tblPr>
        <w:tblStyle w:val="11"/>
        <w:tblW w:w="9982" w:type="dxa"/>
        <w:jc w:val="center"/>
        <w:tblLayout w:type="fixed"/>
        <w:tblLook w:val="04A0" w:firstRow="1" w:lastRow="0" w:firstColumn="1" w:lastColumn="0" w:noHBand="0" w:noVBand="1"/>
      </w:tblPr>
      <w:tblGrid>
        <w:gridCol w:w="2316"/>
        <w:gridCol w:w="1701"/>
        <w:gridCol w:w="1701"/>
        <w:gridCol w:w="1701"/>
        <w:gridCol w:w="923"/>
        <w:gridCol w:w="820"/>
        <w:gridCol w:w="820"/>
      </w:tblGrid>
      <w:tr w:rsidR="00B27EDC" w:rsidRPr="00760FE6" w:rsidTr="00B27EDC">
        <w:trPr>
          <w:jc w:val="center"/>
        </w:trPr>
        <w:tc>
          <w:tcPr>
            <w:tcW w:w="2316" w:type="dxa"/>
            <w:vAlign w:val="center"/>
          </w:tcPr>
          <w:p w:rsidR="00B27EDC" w:rsidRPr="00760FE6" w:rsidRDefault="00B27EDC" w:rsidP="00B27EDC">
            <w:pPr>
              <w:jc w:val="center"/>
              <w:rPr>
                <w:rFonts w:ascii="Times New Roman" w:hAnsi="Times New Roman" w:cs="Times New Roman"/>
              </w:rPr>
            </w:pPr>
            <w:r w:rsidRPr="00760FE6">
              <w:rPr>
                <w:rFonts w:ascii="Times New Roman" w:hAnsi="Times New Roman" w:cs="Times New Roman"/>
              </w:rPr>
              <w:t>Наименование</w:t>
            </w:r>
          </w:p>
        </w:tc>
        <w:tc>
          <w:tcPr>
            <w:tcW w:w="1701" w:type="dxa"/>
            <w:vAlign w:val="center"/>
          </w:tcPr>
          <w:p w:rsidR="00B27EDC" w:rsidRPr="00760FE6" w:rsidRDefault="00760FE6" w:rsidP="00B27EDC">
            <w:pPr>
              <w:jc w:val="center"/>
              <w:rPr>
                <w:rFonts w:ascii="Times New Roman" w:hAnsi="Times New Roman" w:cs="Times New Roman"/>
              </w:rPr>
            </w:pPr>
            <w:r w:rsidRPr="00760FE6">
              <w:rPr>
                <w:rFonts w:ascii="Times New Roman" w:hAnsi="Times New Roman" w:cs="Times New Roman"/>
              </w:rPr>
              <w:t>Исполнено за 2022</w:t>
            </w:r>
            <w:r w:rsidR="00B27EDC" w:rsidRPr="00760FE6">
              <w:rPr>
                <w:rFonts w:ascii="Times New Roman" w:hAnsi="Times New Roman" w:cs="Times New Roman"/>
              </w:rPr>
              <w:t xml:space="preserve"> год</w:t>
            </w:r>
          </w:p>
        </w:tc>
        <w:tc>
          <w:tcPr>
            <w:tcW w:w="1701" w:type="dxa"/>
            <w:vAlign w:val="center"/>
          </w:tcPr>
          <w:p w:rsidR="00B27EDC" w:rsidRPr="00760FE6" w:rsidRDefault="00760FE6" w:rsidP="00B27EDC">
            <w:pPr>
              <w:jc w:val="center"/>
              <w:rPr>
                <w:rFonts w:ascii="Times New Roman" w:hAnsi="Times New Roman" w:cs="Times New Roman"/>
              </w:rPr>
            </w:pPr>
            <w:r w:rsidRPr="00760FE6">
              <w:rPr>
                <w:rFonts w:ascii="Times New Roman" w:hAnsi="Times New Roman" w:cs="Times New Roman"/>
              </w:rPr>
              <w:t>План на 2023</w:t>
            </w:r>
            <w:r w:rsidR="00B27EDC" w:rsidRPr="00760FE6">
              <w:rPr>
                <w:rFonts w:ascii="Times New Roman" w:hAnsi="Times New Roman" w:cs="Times New Roman"/>
              </w:rPr>
              <w:t xml:space="preserve"> год </w:t>
            </w:r>
          </w:p>
        </w:tc>
        <w:tc>
          <w:tcPr>
            <w:tcW w:w="1701" w:type="dxa"/>
            <w:vAlign w:val="center"/>
          </w:tcPr>
          <w:p w:rsidR="00B27EDC" w:rsidRPr="00760FE6" w:rsidRDefault="00760FE6" w:rsidP="00B27EDC">
            <w:pPr>
              <w:jc w:val="center"/>
              <w:rPr>
                <w:rFonts w:ascii="Times New Roman" w:hAnsi="Times New Roman" w:cs="Times New Roman"/>
              </w:rPr>
            </w:pPr>
            <w:r w:rsidRPr="00760FE6">
              <w:rPr>
                <w:rFonts w:ascii="Times New Roman" w:hAnsi="Times New Roman" w:cs="Times New Roman"/>
              </w:rPr>
              <w:t>Исполнено за 2023</w:t>
            </w:r>
            <w:r w:rsidR="00B27EDC" w:rsidRPr="00760FE6">
              <w:rPr>
                <w:rFonts w:ascii="Times New Roman" w:hAnsi="Times New Roman" w:cs="Times New Roman"/>
              </w:rPr>
              <w:t xml:space="preserve"> год</w:t>
            </w:r>
          </w:p>
        </w:tc>
        <w:tc>
          <w:tcPr>
            <w:tcW w:w="923" w:type="dxa"/>
            <w:vAlign w:val="center"/>
          </w:tcPr>
          <w:p w:rsidR="00B27EDC" w:rsidRPr="00760FE6" w:rsidRDefault="00B27EDC" w:rsidP="00B27EDC">
            <w:pPr>
              <w:jc w:val="center"/>
              <w:rPr>
                <w:rFonts w:ascii="Times New Roman" w:hAnsi="Times New Roman" w:cs="Times New Roman"/>
                <w:sz w:val="20"/>
                <w:szCs w:val="20"/>
              </w:rPr>
            </w:pPr>
            <w:r w:rsidRPr="00760FE6">
              <w:rPr>
                <w:rFonts w:ascii="Times New Roman" w:hAnsi="Times New Roman" w:cs="Times New Roman"/>
                <w:sz w:val="20"/>
                <w:szCs w:val="20"/>
              </w:rPr>
              <w:t>Процент исполнения, %</w:t>
            </w:r>
          </w:p>
        </w:tc>
        <w:tc>
          <w:tcPr>
            <w:tcW w:w="820" w:type="dxa"/>
            <w:vAlign w:val="center"/>
          </w:tcPr>
          <w:p w:rsidR="00B27EDC" w:rsidRPr="00760FE6" w:rsidRDefault="00B27EDC" w:rsidP="00B27EDC">
            <w:pPr>
              <w:jc w:val="center"/>
              <w:rPr>
                <w:rFonts w:ascii="Times New Roman" w:hAnsi="Times New Roman" w:cs="Times New Roman"/>
              </w:rPr>
            </w:pPr>
            <w:r w:rsidRPr="00760FE6">
              <w:rPr>
                <w:rFonts w:ascii="Times New Roman" w:hAnsi="Times New Roman" w:cs="Times New Roman"/>
              </w:rPr>
              <w:t>Удельный вес, %</w:t>
            </w:r>
          </w:p>
        </w:tc>
        <w:tc>
          <w:tcPr>
            <w:tcW w:w="820" w:type="dxa"/>
          </w:tcPr>
          <w:p w:rsidR="00B27EDC" w:rsidRPr="00760FE6" w:rsidRDefault="00760FE6" w:rsidP="00B27EDC">
            <w:pPr>
              <w:jc w:val="center"/>
              <w:rPr>
                <w:rFonts w:ascii="Times New Roman" w:hAnsi="Times New Roman" w:cs="Times New Roman"/>
                <w:sz w:val="20"/>
                <w:szCs w:val="20"/>
              </w:rPr>
            </w:pPr>
            <w:r w:rsidRPr="00760FE6">
              <w:rPr>
                <w:rFonts w:ascii="Times New Roman" w:hAnsi="Times New Roman" w:cs="Times New Roman"/>
                <w:sz w:val="20"/>
                <w:szCs w:val="20"/>
              </w:rPr>
              <w:t>Темп роста к 2022</w:t>
            </w:r>
            <w:r w:rsidR="00B27EDC" w:rsidRPr="00760FE6">
              <w:rPr>
                <w:rFonts w:ascii="Times New Roman" w:hAnsi="Times New Roman" w:cs="Times New Roman"/>
                <w:sz w:val="20"/>
                <w:szCs w:val="20"/>
              </w:rPr>
              <w:t xml:space="preserve"> году, %</w:t>
            </w:r>
          </w:p>
        </w:tc>
      </w:tr>
      <w:tr w:rsidR="00760FE6" w:rsidRPr="00760FE6" w:rsidTr="00760FE6">
        <w:trPr>
          <w:jc w:val="center"/>
        </w:trPr>
        <w:tc>
          <w:tcPr>
            <w:tcW w:w="2316" w:type="dxa"/>
          </w:tcPr>
          <w:p w:rsidR="00760FE6" w:rsidRPr="00760FE6" w:rsidRDefault="00760FE6" w:rsidP="00B27EDC">
            <w:pPr>
              <w:rPr>
                <w:rFonts w:ascii="Times New Roman" w:hAnsi="Times New Roman" w:cs="Times New Roman"/>
              </w:rPr>
            </w:pPr>
            <w:r w:rsidRPr="00760FE6">
              <w:rPr>
                <w:rFonts w:ascii="Times New Roman" w:hAnsi="Times New Roman" w:cs="Times New Roman"/>
              </w:rPr>
              <w:t>Дотации</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110 029 021,00</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109 347 358,40</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109 347 358,40</w:t>
            </w:r>
          </w:p>
        </w:tc>
        <w:tc>
          <w:tcPr>
            <w:tcW w:w="923"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100,0</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14,5</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99,4</w:t>
            </w:r>
          </w:p>
        </w:tc>
      </w:tr>
      <w:tr w:rsidR="00760FE6" w:rsidRPr="00760FE6" w:rsidTr="00760FE6">
        <w:trPr>
          <w:trHeight w:val="349"/>
          <w:jc w:val="center"/>
        </w:trPr>
        <w:tc>
          <w:tcPr>
            <w:tcW w:w="2316" w:type="dxa"/>
          </w:tcPr>
          <w:p w:rsidR="00760FE6" w:rsidRPr="00760FE6" w:rsidRDefault="00760FE6" w:rsidP="00B27EDC">
            <w:pPr>
              <w:rPr>
                <w:rFonts w:ascii="Times New Roman" w:hAnsi="Times New Roman" w:cs="Times New Roman"/>
              </w:rPr>
            </w:pPr>
            <w:r w:rsidRPr="00760FE6">
              <w:rPr>
                <w:rFonts w:ascii="Times New Roman" w:hAnsi="Times New Roman" w:cs="Times New Roman"/>
              </w:rPr>
              <w:t>Субсидии</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126 595 218,60</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195 267 339,46</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189 378 202,61</w:t>
            </w:r>
          </w:p>
        </w:tc>
        <w:tc>
          <w:tcPr>
            <w:tcW w:w="923"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97,0</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25,1</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149,6</w:t>
            </w:r>
          </w:p>
        </w:tc>
      </w:tr>
      <w:tr w:rsidR="00760FE6" w:rsidRPr="00760FE6" w:rsidTr="00760FE6">
        <w:trPr>
          <w:jc w:val="center"/>
        </w:trPr>
        <w:tc>
          <w:tcPr>
            <w:tcW w:w="2316" w:type="dxa"/>
          </w:tcPr>
          <w:p w:rsidR="00760FE6" w:rsidRPr="00760FE6" w:rsidRDefault="00760FE6" w:rsidP="00B27EDC">
            <w:pPr>
              <w:rPr>
                <w:rFonts w:ascii="Times New Roman" w:hAnsi="Times New Roman" w:cs="Times New Roman"/>
              </w:rPr>
            </w:pPr>
            <w:r w:rsidRPr="00760FE6">
              <w:rPr>
                <w:rFonts w:ascii="Times New Roman" w:hAnsi="Times New Roman" w:cs="Times New Roman"/>
              </w:rPr>
              <w:t>Субвенции</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360 448 067,67</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425 602 615,18</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407 150 267,69</w:t>
            </w:r>
          </w:p>
        </w:tc>
        <w:tc>
          <w:tcPr>
            <w:tcW w:w="923"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95,7</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54,0</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113,0</w:t>
            </w:r>
          </w:p>
        </w:tc>
      </w:tr>
      <w:tr w:rsidR="00760FE6" w:rsidRPr="00760FE6" w:rsidTr="00760FE6">
        <w:trPr>
          <w:jc w:val="center"/>
        </w:trPr>
        <w:tc>
          <w:tcPr>
            <w:tcW w:w="2316" w:type="dxa"/>
          </w:tcPr>
          <w:p w:rsidR="00760FE6" w:rsidRPr="00760FE6" w:rsidRDefault="00760FE6" w:rsidP="00B27EDC">
            <w:pPr>
              <w:rPr>
                <w:rFonts w:ascii="Times New Roman" w:hAnsi="Times New Roman" w:cs="Times New Roman"/>
              </w:rPr>
            </w:pPr>
            <w:r w:rsidRPr="00760FE6">
              <w:rPr>
                <w:rFonts w:ascii="Times New Roman" w:hAnsi="Times New Roman" w:cs="Times New Roman"/>
              </w:rPr>
              <w:t>Иные межбюджетные трансферты</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40 666 766,79</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50 554 226,37</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49 025 413,34</w:t>
            </w:r>
          </w:p>
        </w:tc>
        <w:tc>
          <w:tcPr>
            <w:tcW w:w="923"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97,0</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6,5</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120,6</w:t>
            </w:r>
          </w:p>
        </w:tc>
      </w:tr>
      <w:tr w:rsidR="00760FE6" w:rsidRPr="00760FE6" w:rsidTr="00760FE6">
        <w:trPr>
          <w:jc w:val="center"/>
        </w:trPr>
        <w:tc>
          <w:tcPr>
            <w:tcW w:w="2316" w:type="dxa"/>
          </w:tcPr>
          <w:p w:rsidR="00760FE6" w:rsidRPr="00760FE6" w:rsidRDefault="00760FE6" w:rsidP="00B27EDC">
            <w:pPr>
              <w:rPr>
                <w:rFonts w:ascii="Times New Roman" w:hAnsi="Times New Roman" w:cs="Times New Roman"/>
              </w:rPr>
            </w:pPr>
            <w:r w:rsidRPr="00760FE6">
              <w:rPr>
                <w:rFonts w:ascii="Times New Roman" w:hAnsi="Times New Roman" w:cs="Times New Roman"/>
              </w:rPr>
              <w:t>Возврат остатков субсидий, субвенций и иных межбюджетных трансфертов, имеющих целевое назначение, прошлых лет</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-383 599,26</w:t>
            </w:r>
          </w:p>
        </w:tc>
        <w:tc>
          <w:tcPr>
            <w:tcW w:w="1701" w:type="dxa"/>
            <w:vAlign w:val="center"/>
          </w:tcPr>
          <w:p w:rsidR="00760FE6" w:rsidRPr="00760FE6" w:rsidRDefault="00760FE6" w:rsidP="00760FE6">
            <w:pPr>
              <w:jc w:val="center"/>
              <w:rPr>
                <w:rFonts w:ascii="Times New Roman" w:hAnsi="Times New Roman" w:cs="Times New Roman"/>
              </w:rPr>
            </w:pP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-790 717,67</w:t>
            </w:r>
          </w:p>
        </w:tc>
        <w:tc>
          <w:tcPr>
            <w:tcW w:w="923" w:type="dxa"/>
            <w:vAlign w:val="center"/>
          </w:tcPr>
          <w:p w:rsidR="00760FE6" w:rsidRPr="00760FE6" w:rsidRDefault="00760FE6" w:rsidP="00760FE6">
            <w:pPr>
              <w:jc w:val="center"/>
              <w:rPr>
                <w:rFonts w:ascii="Times New Roman" w:hAnsi="Times New Roman" w:cs="Times New Roman"/>
              </w:rPr>
            </w:pPr>
          </w:p>
        </w:tc>
        <w:tc>
          <w:tcPr>
            <w:tcW w:w="820" w:type="dxa"/>
            <w:vAlign w:val="center"/>
          </w:tcPr>
          <w:p w:rsidR="00760FE6" w:rsidRPr="00760FE6" w:rsidRDefault="00760FE6" w:rsidP="00760FE6">
            <w:pPr>
              <w:jc w:val="center"/>
              <w:rPr>
                <w:rFonts w:ascii="Times New Roman" w:hAnsi="Times New Roman" w:cs="Times New Roman"/>
              </w:rPr>
            </w:pPr>
          </w:p>
        </w:tc>
        <w:tc>
          <w:tcPr>
            <w:tcW w:w="820" w:type="dxa"/>
            <w:vAlign w:val="center"/>
          </w:tcPr>
          <w:p w:rsidR="00760FE6" w:rsidRPr="00760FE6" w:rsidRDefault="00760FE6" w:rsidP="00760FE6">
            <w:pPr>
              <w:jc w:val="center"/>
              <w:rPr>
                <w:rFonts w:ascii="Times New Roman" w:hAnsi="Times New Roman" w:cs="Times New Roman"/>
              </w:rPr>
            </w:pPr>
          </w:p>
        </w:tc>
      </w:tr>
      <w:tr w:rsidR="00760FE6" w:rsidRPr="00684E39" w:rsidTr="00760FE6">
        <w:trPr>
          <w:jc w:val="center"/>
        </w:trPr>
        <w:tc>
          <w:tcPr>
            <w:tcW w:w="2316" w:type="dxa"/>
          </w:tcPr>
          <w:p w:rsidR="00760FE6" w:rsidRPr="00760FE6" w:rsidRDefault="00760FE6" w:rsidP="00B27EDC">
            <w:pPr>
              <w:rPr>
                <w:rFonts w:ascii="Times New Roman" w:hAnsi="Times New Roman" w:cs="Times New Roman"/>
              </w:rPr>
            </w:pPr>
            <w:r w:rsidRPr="00760FE6">
              <w:rPr>
                <w:rFonts w:ascii="Times New Roman" w:hAnsi="Times New Roman" w:cs="Times New Roman"/>
              </w:rPr>
              <w:t>Итого безвозмездных поступлений</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637 355 474,80</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780 771 539,41</w:t>
            </w:r>
          </w:p>
        </w:tc>
        <w:tc>
          <w:tcPr>
            <w:tcW w:w="1701"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754 110 524,37</w:t>
            </w:r>
          </w:p>
        </w:tc>
        <w:tc>
          <w:tcPr>
            <w:tcW w:w="923"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96,6</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100,0</w:t>
            </w:r>
          </w:p>
        </w:tc>
        <w:tc>
          <w:tcPr>
            <w:tcW w:w="820" w:type="dxa"/>
            <w:vAlign w:val="center"/>
          </w:tcPr>
          <w:p w:rsidR="00760FE6" w:rsidRPr="00760FE6" w:rsidRDefault="00760FE6" w:rsidP="00760FE6">
            <w:pPr>
              <w:jc w:val="center"/>
              <w:rPr>
                <w:rFonts w:ascii="Times New Roman" w:hAnsi="Times New Roman" w:cs="Times New Roman"/>
              </w:rPr>
            </w:pPr>
            <w:r w:rsidRPr="00760FE6">
              <w:rPr>
                <w:rFonts w:ascii="Times New Roman" w:hAnsi="Times New Roman" w:cs="Times New Roman"/>
              </w:rPr>
              <w:t>118,3</w:t>
            </w:r>
          </w:p>
        </w:tc>
      </w:tr>
    </w:tbl>
    <w:p w:rsidR="00B27EDC" w:rsidRPr="00684E39" w:rsidRDefault="00B27EDC" w:rsidP="00B27EDC">
      <w:pPr>
        <w:spacing w:after="0"/>
        <w:jc w:val="both"/>
        <w:rPr>
          <w:rFonts w:ascii="Times New Roman" w:hAnsi="Times New Roman" w:cs="Times New Roman"/>
          <w:color w:val="FF0000"/>
          <w:sz w:val="24"/>
          <w:szCs w:val="24"/>
          <w:highlight w:val="yellow"/>
        </w:rPr>
      </w:pPr>
      <w:r w:rsidRPr="00684E39">
        <w:rPr>
          <w:rFonts w:ascii="Times New Roman" w:hAnsi="Times New Roman" w:cs="Times New Roman"/>
          <w:color w:val="FF0000"/>
          <w:sz w:val="24"/>
          <w:szCs w:val="24"/>
          <w:highlight w:val="yellow"/>
        </w:rPr>
        <w:t xml:space="preserve">     </w:t>
      </w:r>
    </w:p>
    <w:p w:rsidR="00B27EDC" w:rsidRPr="00FF053F" w:rsidRDefault="00B27EDC" w:rsidP="00FF053F">
      <w:pPr>
        <w:spacing w:after="0"/>
        <w:ind w:firstLine="708"/>
        <w:jc w:val="both"/>
        <w:rPr>
          <w:rFonts w:ascii="Times New Roman" w:hAnsi="Times New Roman" w:cs="Times New Roman"/>
          <w:sz w:val="28"/>
          <w:szCs w:val="28"/>
        </w:rPr>
      </w:pPr>
      <w:proofErr w:type="gramStart"/>
      <w:r w:rsidRPr="00FF053F">
        <w:rPr>
          <w:rFonts w:ascii="Times New Roman" w:hAnsi="Times New Roman" w:cs="Times New Roman"/>
          <w:sz w:val="28"/>
          <w:szCs w:val="28"/>
        </w:rPr>
        <w:t xml:space="preserve">В отчетном периоде дотаций на выравнивание бюджетной обеспеченности поступило </w:t>
      </w:r>
      <w:r w:rsidR="0000050C" w:rsidRPr="00FF053F">
        <w:rPr>
          <w:rFonts w:ascii="Times New Roman" w:hAnsi="Times New Roman" w:cs="Times New Roman"/>
          <w:sz w:val="28"/>
          <w:szCs w:val="28"/>
        </w:rPr>
        <w:t>69 116 000,00</w:t>
      </w:r>
      <w:r w:rsidRPr="00FF053F">
        <w:rPr>
          <w:rFonts w:ascii="Times New Roman" w:hAnsi="Times New Roman" w:cs="Times New Roman"/>
          <w:sz w:val="28"/>
          <w:szCs w:val="28"/>
        </w:rPr>
        <w:t xml:space="preserve"> руб., дотаций на поддержку мер по обеспечению сбалансированности бюджетов –</w:t>
      </w:r>
      <w:r w:rsidR="0000050C" w:rsidRPr="00FF053F">
        <w:rPr>
          <w:rFonts w:ascii="Times New Roman" w:hAnsi="Times New Roman" w:cs="Times New Roman"/>
          <w:sz w:val="28"/>
          <w:szCs w:val="28"/>
        </w:rPr>
        <w:t>40 231 358,40руб.</w:t>
      </w:r>
      <w:r w:rsidRPr="00FF053F">
        <w:rPr>
          <w:rFonts w:ascii="Times New Roman" w:hAnsi="Times New Roman" w:cs="Times New Roman"/>
          <w:sz w:val="28"/>
          <w:szCs w:val="28"/>
        </w:rPr>
        <w:t xml:space="preserve"> </w:t>
      </w:r>
      <w:r w:rsidR="0000050C" w:rsidRPr="00FF053F">
        <w:rPr>
          <w:rFonts w:ascii="Times New Roman" w:hAnsi="Times New Roman" w:cs="Times New Roman"/>
          <w:sz w:val="28"/>
          <w:szCs w:val="28"/>
        </w:rPr>
        <w:t>Субсидий из областного бюджета за 2023</w:t>
      </w:r>
      <w:r w:rsidRPr="00FF053F">
        <w:rPr>
          <w:rFonts w:ascii="Times New Roman" w:hAnsi="Times New Roman" w:cs="Times New Roman"/>
          <w:sz w:val="28"/>
          <w:szCs w:val="28"/>
        </w:rPr>
        <w:t xml:space="preserve"> год поступило </w:t>
      </w:r>
      <w:r w:rsidR="0000050C" w:rsidRPr="00FF053F">
        <w:rPr>
          <w:rFonts w:ascii="Times New Roman" w:hAnsi="Times New Roman" w:cs="Times New Roman"/>
          <w:sz w:val="28"/>
          <w:szCs w:val="28"/>
        </w:rPr>
        <w:t>189 378 202,61</w:t>
      </w:r>
      <w:r w:rsidRPr="00FF053F">
        <w:rPr>
          <w:rFonts w:ascii="Times New Roman" w:hAnsi="Times New Roman" w:cs="Times New Roman"/>
          <w:sz w:val="28"/>
          <w:szCs w:val="28"/>
        </w:rPr>
        <w:t>руб.  Наибольший удельный вес в структуре безвозмездных пос</w:t>
      </w:r>
      <w:r w:rsidR="0000050C" w:rsidRPr="00FF053F">
        <w:rPr>
          <w:rFonts w:ascii="Times New Roman" w:hAnsi="Times New Roman" w:cs="Times New Roman"/>
          <w:sz w:val="28"/>
          <w:szCs w:val="28"/>
        </w:rPr>
        <w:t>туплений занимают субвенции – 54,0</w:t>
      </w:r>
      <w:r w:rsidRPr="00FF053F">
        <w:rPr>
          <w:rFonts w:ascii="Times New Roman" w:hAnsi="Times New Roman" w:cs="Times New Roman"/>
          <w:sz w:val="28"/>
          <w:szCs w:val="28"/>
        </w:rPr>
        <w:t xml:space="preserve"> % общего объема межбюджетных трансфертов.</w:t>
      </w:r>
      <w:proofErr w:type="gramEnd"/>
      <w:r w:rsidRPr="00FF053F">
        <w:rPr>
          <w:rFonts w:ascii="Times New Roman" w:hAnsi="Times New Roman" w:cs="Times New Roman"/>
          <w:sz w:val="28"/>
          <w:szCs w:val="28"/>
        </w:rPr>
        <w:t xml:space="preserve"> </w:t>
      </w:r>
      <w:proofErr w:type="gramStart"/>
      <w:r w:rsidRPr="00FF053F">
        <w:rPr>
          <w:rFonts w:ascii="Times New Roman" w:hAnsi="Times New Roman" w:cs="Times New Roman"/>
          <w:sz w:val="28"/>
          <w:szCs w:val="28"/>
        </w:rPr>
        <w:t xml:space="preserve">Субвенций из областного бюджета на выполнение передаваемых полномочий поступило </w:t>
      </w:r>
      <w:r w:rsidR="0000050C" w:rsidRPr="00FF053F">
        <w:rPr>
          <w:rFonts w:ascii="Times New Roman" w:hAnsi="Times New Roman" w:cs="Times New Roman"/>
          <w:sz w:val="28"/>
          <w:szCs w:val="28"/>
        </w:rPr>
        <w:t>407 150 267,69</w:t>
      </w:r>
      <w:r w:rsidRPr="00FF053F">
        <w:rPr>
          <w:rFonts w:ascii="Times New Roman" w:hAnsi="Times New Roman" w:cs="Times New Roman"/>
          <w:sz w:val="28"/>
          <w:szCs w:val="28"/>
        </w:rPr>
        <w:t xml:space="preserve">руб. Иных межбюджетных трансфертов из бюджетов поселений на реализацию переданных полномочий по решению отдельных вопросов местного значения в соответствии с заключенными соглашениями в бюджет района поступило </w:t>
      </w:r>
      <w:r w:rsidR="0000050C" w:rsidRPr="00FF053F">
        <w:rPr>
          <w:rFonts w:ascii="Times New Roman" w:hAnsi="Times New Roman" w:cs="Times New Roman"/>
          <w:sz w:val="28"/>
          <w:szCs w:val="28"/>
        </w:rPr>
        <w:t xml:space="preserve">25 986 630,71 руб., </w:t>
      </w:r>
      <w:r w:rsidRPr="00FF053F">
        <w:rPr>
          <w:rFonts w:ascii="Times New Roman" w:hAnsi="Times New Roman" w:cs="Times New Roman"/>
          <w:color w:val="000000"/>
          <w:sz w:val="28"/>
          <w:szCs w:val="28"/>
        </w:rPr>
        <w:t xml:space="preserve">межбюджетных трансфертов, передаваемых  бюджетам  муниципальных районов </w:t>
      </w:r>
      <w:r w:rsidR="00FF053F" w:rsidRPr="00FF053F">
        <w:rPr>
          <w:rFonts w:ascii="Times New Roman" w:hAnsi="Times New Roman" w:cs="Times New Roman"/>
          <w:color w:val="000000"/>
          <w:sz w:val="28"/>
          <w:szCs w:val="28"/>
        </w:rPr>
        <w:t xml:space="preserve"> на проведение  мероприятий по </w:t>
      </w:r>
      <w:r w:rsidRPr="00FF053F">
        <w:rPr>
          <w:rFonts w:ascii="Times New Roman" w:hAnsi="Times New Roman" w:cs="Times New Roman"/>
          <w:color w:val="000000"/>
          <w:sz w:val="28"/>
          <w:szCs w:val="28"/>
        </w:rPr>
        <w:t>обеспечению деятельности советников директора по воспитанию и взаимодействию</w:t>
      </w:r>
      <w:proofErr w:type="gramEnd"/>
      <w:r w:rsidRPr="00FF053F">
        <w:rPr>
          <w:rFonts w:ascii="Times New Roman" w:hAnsi="Times New Roman" w:cs="Times New Roman"/>
          <w:color w:val="000000"/>
          <w:sz w:val="28"/>
          <w:szCs w:val="28"/>
        </w:rPr>
        <w:t xml:space="preserve"> </w:t>
      </w:r>
      <w:proofErr w:type="gramStart"/>
      <w:r w:rsidRPr="00FF053F">
        <w:rPr>
          <w:rFonts w:ascii="Times New Roman" w:hAnsi="Times New Roman" w:cs="Times New Roman"/>
          <w:color w:val="000000"/>
          <w:sz w:val="28"/>
          <w:szCs w:val="28"/>
        </w:rPr>
        <w:t>с детскими общественными  объе</w:t>
      </w:r>
      <w:r w:rsidR="0000050C" w:rsidRPr="00FF053F">
        <w:rPr>
          <w:rFonts w:ascii="Times New Roman" w:hAnsi="Times New Roman" w:cs="Times New Roman"/>
          <w:color w:val="000000"/>
          <w:sz w:val="28"/>
          <w:szCs w:val="28"/>
        </w:rPr>
        <w:t>динениями в общеобразовательных</w:t>
      </w:r>
      <w:r w:rsidRPr="00FF053F">
        <w:rPr>
          <w:rFonts w:ascii="Times New Roman" w:hAnsi="Times New Roman" w:cs="Times New Roman"/>
          <w:color w:val="000000"/>
          <w:sz w:val="28"/>
          <w:szCs w:val="28"/>
        </w:rPr>
        <w:t xml:space="preserve"> организациях </w:t>
      </w:r>
      <w:r w:rsidRPr="00FF053F">
        <w:rPr>
          <w:rFonts w:ascii="Times New Roman" w:hAnsi="Times New Roman" w:cs="Times New Roman"/>
          <w:sz w:val="28"/>
          <w:szCs w:val="28"/>
        </w:rPr>
        <w:t xml:space="preserve">поступило </w:t>
      </w:r>
      <w:r w:rsidR="0000050C" w:rsidRPr="00FF053F">
        <w:rPr>
          <w:rFonts w:ascii="Times New Roman" w:hAnsi="Times New Roman" w:cs="Times New Roman"/>
          <w:sz w:val="28"/>
          <w:szCs w:val="28"/>
        </w:rPr>
        <w:t>3 059 069,83</w:t>
      </w:r>
      <w:r w:rsidRPr="00FF053F">
        <w:rPr>
          <w:rFonts w:ascii="Times New Roman" w:hAnsi="Times New Roman" w:cs="Times New Roman"/>
          <w:sz w:val="28"/>
          <w:szCs w:val="28"/>
        </w:rPr>
        <w:t xml:space="preserve"> руб., иных межбюджетных трансфертов на ежемесячное денежное вознаграждение за классное руководство педагогическим работникам общеобразовательных организаций поступило </w:t>
      </w:r>
      <w:r w:rsidR="0000050C" w:rsidRPr="00FF053F">
        <w:rPr>
          <w:rFonts w:ascii="Times New Roman" w:hAnsi="Times New Roman" w:cs="Times New Roman"/>
          <w:sz w:val="28"/>
          <w:szCs w:val="28"/>
        </w:rPr>
        <w:t>14 690 242,26</w:t>
      </w:r>
      <w:r w:rsidRPr="00FF053F">
        <w:rPr>
          <w:rFonts w:ascii="Times New Roman" w:hAnsi="Times New Roman" w:cs="Times New Roman"/>
          <w:sz w:val="28"/>
          <w:szCs w:val="28"/>
        </w:rPr>
        <w:t xml:space="preserve"> руб., прочих межбюджетных трансфертов </w:t>
      </w:r>
      <w:r w:rsidR="00FF053F" w:rsidRPr="00FF053F">
        <w:rPr>
          <w:rFonts w:ascii="Times New Roman" w:hAnsi="Times New Roman" w:cs="Times New Roman"/>
          <w:sz w:val="28"/>
          <w:szCs w:val="28"/>
        </w:rPr>
        <w:t xml:space="preserve">на проведение гидромелиоративных, </w:t>
      </w:r>
      <w:proofErr w:type="spellStart"/>
      <w:r w:rsidR="00FF053F" w:rsidRPr="00FF053F">
        <w:rPr>
          <w:rFonts w:ascii="Times New Roman" w:hAnsi="Times New Roman" w:cs="Times New Roman"/>
          <w:sz w:val="28"/>
          <w:szCs w:val="28"/>
        </w:rPr>
        <w:t>культуртехнических</w:t>
      </w:r>
      <w:proofErr w:type="spellEnd"/>
      <w:r w:rsidR="00FF053F" w:rsidRPr="00FF053F">
        <w:rPr>
          <w:rFonts w:ascii="Times New Roman" w:hAnsi="Times New Roman" w:cs="Times New Roman"/>
          <w:sz w:val="28"/>
          <w:szCs w:val="28"/>
        </w:rPr>
        <w:t xml:space="preserve">, </w:t>
      </w:r>
      <w:proofErr w:type="spellStart"/>
      <w:r w:rsidR="00FF053F" w:rsidRPr="00FF053F">
        <w:rPr>
          <w:rFonts w:ascii="Times New Roman" w:hAnsi="Times New Roman" w:cs="Times New Roman"/>
          <w:sz w:val="28"/>
          <w:szCs w:val="28"/>
        </w:rPr>
        <w:t>агролесомелиоративных</w:t>
      </w:r>
      <w:proofErr w:type="spellEnd"/>
      <w:r w:rsidR="00FF053F" w:rsidRPr="00FF053F">
        <w:rPr>
          <w:rFonts w:ascii="Times New Roman" w:hAnsi="Times New Roman" w:cs="Times New Roman"/>
          <w:sz w:val="28"/>
          <w:szCs w:val="28"/>
        </w:rPr>
        <w:t xml:space="preserve"> и фитомелиоративных мероприятий, а также мероприятий в области известкования </w:t>
      </w:r>
      <w:r w:rsidR="00FF053F" w:rsidRPr="00FF053F">
        <w:rPr>
          <w:rFonts w:ascii="Times New Roman" w:hAnsi="Times New Roman" w:cs="Times New Roman"/>
          <w:sz w:val="28"/>
          <w:szCs w:val="28"/>
        </w:rPr>
        <w:lastRenderedPageBreak/>
        <w:t>кислых почв на пашне</w:t>
      </w:r>
      <w:r w:rsidR="00FF053F">
        <w:rPr>
          <w:rFonts w:ascii="Times New Roman" w:hAnsi="Times New Roman" w:cs="Times New Roman"/>
          <w:sz w:val="28"/>
          <w:szCs w:val="28"/>
        </w:rPr>
        <w:t xml:space="preserve"> 105 697,28 руб., на организацию</w:t>
      </w:r>
      <w:r w:rsidR="00FF053F" w:rsidRPr="00FF053F">
        <w:rPr>
          <w:rFonts w:ascii="Times New Roman" w:hAnsi="Times New Roman" w:cs="Times New Roman"/>
          <w:sz w:val="28"/>
          <w:szCs w:val="28"/>
        </w:rPr>
        <w:t xml:space="preserve"> и проведение творческих</w:t>
      </w:r>
      <w:proofErr w:type="gramEnd"/>
      <w:r w:rsidR="00FF053F" w:rsidRPr="00FF053F">
        <w:rPr>
          <w:rFonts w:ascii="Times New Roman" w:hAnsi="Times New Roman" w:cs="Times New Roman"/>
          <w:sz w:val="28"/>
          <w:szCs w:val="28"/>
        </w:rPr>
        <w:t xml:space="preserve"> </w:t>
      </w:r>
      <w:proofErr w:type="gramStart"/>
      <w:r w:rsidR="00FF053F" w:rsidRPr="00FF053F">
        <w:rPr>
          <w:rFonts w:ascii="Times New Roman" w:hAnsi="Times New Roman" w:cs="Times New Roman"/>
          <w:sz w:val="28"/>
          <w:szCs w:val="28"/>
        </w:rPr>
        <w:t>фестивалей и конкурсов для детей и молодежи (Региональный проект "Творческие люди")</w:t>
      </w:r>
      <w:r w:rsidR="00FF053F">
        <w:rPr>
          <w:rFonts w:ascii="Times New Roman" w:hAnsi="Times New Roman" w:cs="Times New Roman"/>
          <w:sz w:val="28"/>
          <w:szCs w:val="28"/>
        </w:rPr>
        <w:t xml:space="preserve"> </w:t>
      </w:r>
      <w:r w:rsidR="00FF053F" w:rsidRPr="00FF053F">
        <w:rPr>
          <w:rFonts w:ascii="Times New Roman" w:hAnsi="Times New Roman" w:cs="Times New Roman"/>
          <w:sz w:val="28"/>
          <w:szCs w:val="18"/>
        </w:rPr>
        <w:t xml:space="preserve">(предоставление гранта лучшему детскому любительскому творческому коллективу всех жанров - детскому театру «Петрушка» - МУК «МКДУ» клуб им 1 мая) </w:t>
      </w:r>
      <w:r w:rsidR="00FF053F">
        <w:rPr>
          <w:rFonts w:ascii="Times New Roman" w:hAnsi="Times New Roman" w:cs="Times New Roman"/>
          <w:sz w:val="28"/>
          <w:szCs w:val="28"/>
        </w:rPr>
        <w:t>150 000,00 руб., на организацию</w:t>
      </w:r>
      <w:r w:rsidR="00FF053F" w:rsidRPr="00FF053F">
        <w:rPr>
          <w:rFonts w:ascii="Times New Roman" w:hAnsi="Times New Roman" w:cs="Times New Roman"/>
          <w:sz w:val="28"/>
          <w:szCs w:val="28"/>
        </w:rPr>
        <w:t xml:space="preserve"> и проведение творческих фестивалей и конкурсов для детей и молодежи (Региональный проект "Творческие люди")</w:t>
      </w:r>
      <w:r w:rsidR="00FF053F">
        <w:rPr>
          <w:rFonts w:ascii="Times New Roman" w:hAnsi="Times New Roman" w:cs="Times New Roman"/>
          <w:sz w:val="28"/>
          <w:szCs w:val="28"/>
        </w:rPr>
        <w:t xml:space="preserve"> </w:t>
      </w:r>
      <w:r w:rsidR="00FF053F" w:rsidRPr="00FF053F">
        <w:rPr>
          <w:rFonts w:ascii="Times New Roman" w:hAnsi="Times New Roman" w:cs="Times New Roman"/>
          <w:sz w:val="28"/>
          <w:szCs w:val="28"/>
        </w:rPr>
        <w:t>(предоставление гранта лучшему детскому любительскому творческому коллективу всех жанров вокальному ансамблю - МБУ</w:t>
      </w:r>
      <w:proofErr w:type="gramEnd"/>
      <w:r w:rsidR="00FF053F" w:rsidRPr="00FF053F">
        <w:rPr>
          <w:rFonts w:ascii="Times New Roman" w:hAnsi="Times New Roman" w:cs="Times New Roman"/>
          <w:sz w:val="28"/>
          <w:szCs w:val="28"/>
        </w:rPr>
        <w:t xml:space="preserve"> </w:t>
      </w:r>
      <w:proofErr w:type="gramStart"/>
      <w:r w:rsidR="00FF053F" w:rsidRPr="00FF053F">
        <w:rPr>
          <w:rFonts w:ascii="Times New Roman" w:hAnsi="Times New Roman" w:cs="Times New Roman"/>
          <w:sz w:val="28"/>
          <w:szCs w:val="28"/>
        </w:rPr>
        <w:t xml:space="preserve">ДО УДШИ) 150 000,00 руб., </w:t>
      </w:r>
      <w:r w:rsidRPr="00FF053F">
        <w:rPr>
          <w:rFonts w:ascii="Times New Roman" w:hAnsi="Times New Roman" w:cs="Times New Roman"/>
          <w:sz w:val="28"/>
          <w:szCs w:val="28"/>
        </w:rPr>
        <w:t>за достижение показателей деятельности органов исполнительной власти (</w:t>
      </w:r>
      <w:r w:rsidR="0000050C" w:rsidRPr="00FF053F">
        <w:rPr>
          <w:rFonts w:ascii="Times New Roman" w:hAnsi="Times New Roman" w:cs="Times New Roman"/>
          <w:sz w:val="28"/>
          <w:szCs w:val="28"/>
        </w:rPr>
        <w:t>муниципальные</w:t>
      </w:r>
      <w:r w:rsidRPr="00FF053F">
        <w:rPr>
          <w:rFonts w:ascii="Times New Roman" w:hAnsi="Times New Roman" w:cs="Times New Roman"/>
          <w:sz w:val="28"/>
          <w:szCs w:val="28"/>
        </w:rPr>
        <w:t xml:space="preserve"> команды) </w:t>
      </w:r>
      <w:r w:rsidR="00FF053F" w:rsidRPr="00FF053F">
        <w:rPr>
          <w:rFonts w:ascii="Times New Roman" w:hAnsi="Times New Roman" w:cs="Times New Roman"/>
          <w:sz w:val="28"/>
          <w:szCs w:val="28"/>
        </w:rPr>
        <w:t xml:space="preserve">1 229 653,00 </w:t>
      </w:r>
      <w:r w:rsidRPr="00FF053F">
        <w:rPr>
          <w:rFonts w:ascii="Times New Roman" w:hAnsi="Times New Roman" w:cs="Times New Roman"/>
          <w:sz w:val="28"/>
          <w:szCs w:val="28"/>
        </w:rPr>
        <w:t xml:space="preserve">руб., </w:t>
      </w:r>
      <w:r w:rsidR="00FF053F">
        <w:rPr>
          <w:rFonts w:ascii="Times New Roman" w:hAnsi="Times New Roman" w:cs="Times New Roman"/>
          <w:sz w:val="28"/>
          <w:szCs w:val="28"/>
        </w:rPr>
        <w:t>на реализацию</w:t>
      </w:r>
      <w:r w:rsidR="00FF053F" w:rsidRPr="00FF053F">
        <w:rPr>
          <w:rFonts w:ascii="Times New Roman" w:hAnsi="Times New Roman" w:cs="Times New Roman"/>
          <w:sz w:val="28"/>
          <w:szCs w:val="28"/>
        </w:rPr>
        <w:t xml:space="preserve"> специальных мер в области национальной обороны</w:t>
      </w:r>
      <w:r w:rsidR="00FF053F">
        <w:rPr>
          <w:rFonts w:ascii="Times New Roman" w:hAnsi="Times New Roman" w:cs="Times New Roman"/>
          <w:sz w:val="28"/>
          <w:szCs w:val="28"/>
        </w:rPr>
        <w:t xml:space="preserve"> </w:t>
      </w:r>
      <w:r w:rsidR="00FF053F" w:rsidRPr="00FF053F">
        <w:rPr>
          <w:rFonts w:ascii="Times New Roman" w:hAnsi="Times New Roman" w:cs="Times New Roman"/>
          <w:sz w:val="28"/>
          <w:szCs w:val="28"/>
        </w:rPr>
        <w:t>3 554 120,26</w:t>
      </w:r>
      <w:r w:rsidR="00FF053F">
        <w:rPr>
          <w:rFonts w:ascii="Times New Roman" w:hAnsi="Times New Roman" w:cs="Times New Roman"/>
          <w:sz w:val="28"/>
          <w:szCs w:val="28"/>
        </w:rPr>
        <w:t xml:space="preserve"> руб., на п</w:t>
      </w:r>
      <w:r w:rsidR="00FF053F" w:rsidRPr="00FF053F">
        <w:rPr>
          <w:rFonts w:ascii="Times New Roman" w:hAnsi="Times New Roman" w:cs="Times New Roman"/>
          <w:sz w:val="28"/>
          <w:szCs w:val="28"/>
        </w:rPr>
        <w:t>оощрение победителей областного конкурса "Лучшее муниципальное образование Брянской области в сфере профилактики правонарушений" 100 000,00 руб.</w:t>
      </w:r>
      <w:proofErr w:type="gramEnd"/>
    </w:p>
    <w:p w:rsidR="00E36CAF" w:rsidRPr="00540C98" w:rsidRDefault="00FF053F" w:rsidP="00B27EDC">
      <w:pPr>
        <w:spacing w:after="0"/>
        <w:ind w:firstLine="720"/>
        <w:jc w:val="both"/>
        <w:rPr>
          <w:rFonts w:ascii="Times New Roman" w:hAnsi="Times New Roman" w:cs="Times New Roman"/>
          <w:sz w:val="28"/>
          <w:szCs w:val="28"/>
        </w:rPr>
      </w:pPr>
      <w:r w:rsidRPr="00FF053F">
        <w:rPr>
          <w:rFonts w:ascii="Times New Roman" w:hAnsi="Times New Roman" w:cs="Times New Roman"/>
          <w:sz w:val="28"/>
          <w:szCs w:val="28"/>
        </w:rPr>
        <w:t>По сравнению с 2022</w:t>
      </w:r>
      <w:r w:rsidR="00B27EDC" w:rsidRPr="00FF053F">
        <w:rPr>
          <w:rFonts w:ascii="Times New Roman" w:hAnsi="Times New Roman" w:cs="Times New Roman"/>
          <w:sz w:val="28"/>
          <w:szCs w:val="28"/>
        </w:rPr>
        <w:t xml:space="preserve"> годом, общий объе</w:t>
      </w:r>
      <w:r w:rsidRPr="00FF053F">
        <w:rPr>
          <w:rFonts w:ascii="Times New Roman" w:hAnsi="Times New Roman" w:cs="Times New Roman"/>
          <w:sz w:val="28"/>
          <w:szCs w:val="28"/>
        </w:rPr>
        <w:t>м безвозмездных поступлений 2023</w:t>
      </w:r>
      <w:r w:rsidR="00B27EDC" w:rsidRPr="00FF053F">
        <w:rPr>
          <w:rFonts w:ascii="Times New Roman" w:hAnsi="Times New Roman" w:cs="Times New Roman"/>
          <w:sz w:val="28"/>
          <w:szCs w:val="28"/>
        </w:rPr>
        <w:t xml:space="preserve"> года увеличился на </w:t>
      </w:r>
      <w:r w:rsidRPr="00FF053F">
        <w:rPr>
          <w:rFonts w:ascii="Times New Roman" w:hAnsi="Times New Roman" w:cs="Times New Roman"/>
          <w:sz w:val="28"/>
          <w:szCs w:val="28"/>
        </w:rPr>
        <w:t>116 755 049,57 руб., или на 118,3</w:t>
      </w:r>
      <w:r w:rsidR="00B27EDC" w:rsidRPr="00FF053F">
        <w:rPr>
          <w:rFonts w:ascii="Times New Roman" w:hAnsi="Times New Roman" w:cs="Times New Roman"/>
          <w:sz w:val="28"/>
          <w:szCs w:val="28"/>
        </w:rPr>
        <w:t xml:space="preserve"> проце</w:t>
      </w:r>
      <w:r w:rsidRPr="00FF053F">
        <w:rPr>
          <w:rFonts w:ascii="Times New Roman" w:hAnsi="Times New Roman" w:cs="Times New Roman"/>
          <w:sz w:val="28"/>
          <w:szCs w:val="28"/>
        </w:rPr>
        <w:t>нта. Наивысший темп роста к 2022</w:t>
      </w:r>
      <w:r w:rsidR="00B27EDC" w:rsidRPr="00FF053F">
        <w:rPr>
          <w:rFonts w:ascii="Times New Roman" w:hAnsi="Times New Roman" w:cs="Times New Roman"/>
          <w:sz w:val="28"/>
          <w:szCs w:val="28"/>
        </w:rPr>
        <w:t xml:space="preserve"> году приходится на </w:t>
      </w:r>
      <w:r w:rsidR="000E049E">
        <w:rPr>
          <w:rFonts w:ascii="Times New Roman" w:hAnsi="Times New Roman" w:cs="Times New Roman"/>
          <w:sz w:val="28"/>
          <w:szCs w:val="28"/>
        </w:rPr>
        <w:t>субсидии</w:t>
      </w:r>
      <w:r w:rsidRPr="00FF053F">
        <w:rPr>
          <w:rFonts w:ascii="Times New Roman" w:hAnsi="Times New Roman" w:cs="Times New Roman"/>
          <w:sz w:val="28"/>
          <w:szCs w:val="28"/>
        </w:rPr>
        <w:t xml:space="preserve"> 62 782 984,01 руб. (или на 149,6</w:t>
      </w:r>
      <w:r w:rsidR="00B27EDC" w:rsidRPr="00FF053F">
        <w:rPr>
          <w:rFonts w:ascii="Times New Roman" w:hAnsi="Times New Roman" w:cs="Times New Roman"/>
          <w:sz w:val="28"/>
          <w:szCs w:val="28"/>
        </w:rPr>
        <w:t>%).</w:t>
      </w:r>
    </w:p>
    <w:p w:rsidR="005B3749" w:rsidRPr="00540C98" w:rsidRDefault="005B3749" w:rsidP="005B3749">
      <w:pPr>
        <w:spacing w:after="0"/>
        <w:jc w:val="center"/>
        <w:rPr>
          <w:rFonts w:ascii="Times New Roman" w:hAnsi="Times New Roman" w:cs="Times New Roman"/>
          <w:b/>
          <w:color w:val="FF0000"/>
          <w:sz w:val="28"/>
          <w:szCs w:val="28"/>
        </w:rPr>
      </w:pPr>
    </w:p>
    <w:p w:rsidR="00F534BD" w:rsidRPr="00540C98" w:rsidRDefault="00C67BEF" w:rsidP="00E21820">
      <w:pPr>
        <w:jc w:val="center"/>
        <w:rPr>
          <w:rFonts w:ascii="Times New Roman" w:hAnsi="Times New Roman" w:cs="Times New Roman"/>
          <w:b/>
          <w:sz w:val="28"/>
          <w:szCs w:val="28"/>
        </w:rPr>
      </w:pPr>
      <w:r w:rsidRPr="00540C98">
        <w:rPr>
          <w:rFonts w:ascii="Times New Roman" w:hAnsi="Times New Roman" w:cs="Times New Roman"/>
          <w:b/>
          <w:sz w:val="28"/>
          <w:szCs w:val="28"/>
        </w:rPr>
        <w:t xml:space="preserve">3. 2. </w:t>
      </w:r>
      <w:r w:rsidR="00AC4D15" w:rsidRPr="00540C98">
        <w:rPr>
          <w:rFonts w:ascii="Times New Roman" w:hAnsi="Times New Roman" w:cs="Times New Roman"/>
          <w:b/>
          <w:sz w:val="28"/>
          <w:szCs w:val="28"/>
        </w:rPr>
        <w:t>РАСХОДЫ</w:t>
      </w:r>
    </w:p>
    <w:p w:rsidR="00554F8A" w:rsidRPr="00554F8A" w:rsidRDefault="00554F8A" w:rsidP="00554F8A">
      <w:pPr>
        <w:ind w:firstLine="708"/>
        <w:jc w:val="both"/>
        <w:rPr>
          <w:rFonts w:ascii="Times New Roman" w:hAnsi="Times New Roman" w:cs="Times New Roman"/>
          <w:sz w:val="28"/>
          <w:szCs w:val="28"/>
        </w:rPr>
      </w:pPr>
      <w:r w:rsidRPr="00243F50">
        <w:rPr>
          <w:rFonts w:ascii="Times New Roman" w:hAnsi="Times New Roman" w:cs="Times New Roman"/>
          <w:sz w:val="28"/>
          <w:szCs w:val="28"/>
        </w:rPr>
        <w:t xml:space="preserve">Объем расходов бюджета </w:t>
      </w:r>
      <w:proofErr w:type="spellStart"/>
      <w:r w:rsidRPr="00243F50">
        <w:rPr>
          <w:rFonts w:ascii="Times New Roman" w:hAnsi="Times New Roman" w:cs="Times New Roman"/>
          <w:sz w:val="28"/>
          <w:szCs w:val="28"/>
        </w:rPr>
        <w:t>Унечского</w:t>
      </w:r>
      <w:proofErr w:type="spellEnd"/>
      <w:r w:rsidRPr="00243F50">
        <w:rPr>
          <w:rFonts w:ascii="Times New Roman" w:hAnsi="Times New Roman" w:cs="Times New Roman"/>
          <w:sz w:val="28"/>
          <w:szCs w:val="28"/>
        </w:rPr>
        <w:t xml:space="preserve"> муниципального</w:t>
      </w:r>
      <w:r w:rsidR="00B36C94" w:rsidRPr="00243F50">
        <w:rPr>
          <w:rFonts w:ascii="Times New Roman" w:hAnsi="Times New Roman" w:cs="Times New Roman"/>
          <w:sz w:val="28"/>
          <w:szCs w:val="28"/>
        </w:rPr>
        <w:t xml:space="preserve"> района Брянской области за 2023</w:t>
      </w:r>
      <w:r w:rsidRPr="00243F50">
        <w:rPr>
          <w:rFonts w:ascii="Times New Roman" w:hAnsi="Times New Roman" w:cs="Times New Roman"/>
          <w:sz w:val="28"/>
          <w:szCs w:val="28"/>
        </w:rPr>
        <w:t xml:space="preserve"> год составил </w:t>
      </w:r>
      <w:r w:rsidR="00243F50" w:rsidRPr="00243F50">
        <w:rPr>
          <w:rFonts w:ascii="Times New Roman" w:hAnsi="Times New Roman" w:cs="Times New Roman"/>
          <w:sz w:val="28"/>
          <w:szCs w:val="28"/>
        </w:rPr>
        <w:t xml:space="preserve">1 001 887 </w:t>
      </w:r>
      <w:r w:rsidR="00243F50" w:rsidRPr="006462A6">
        <w:rPr>
          <w:rFonts w:ascii="Times New Roman" w:hAnsi="Times New Roman" w:cs="Times New Roman"/>
          <w:sz w:val="28"/>
          <w:szCs w:val="28"/>
        </w:rPr>
        <w:t xml:space="preserve">481,10 </w:t>
      </w:r>
      <w:r w:rsidRPr="006462A6">
        <w:rPr>
          <w:rFonts w:ascii="Times New Roman" w:hAnsi="Times New Roman" w:cs="Times New Roman"/>
          <w:sz w:val="28"/>
          <w:szCs w:val="28"/>
        </w:rPr>
        <w:t>руб. при пла</w:t>
      </w:r>
      <w:r w:rsidR="00CB4CDD" w:rsidRPr="006462A6">
        <w:rPr>
          <w:rFonts w:ascii="Times New Roman" w:hAnsi="Times New Roman" w:cs="Times New Roman"/>
          <w:sz w:val="28"/>
          <w:szCs w:val="28"/>
        </w:rPr>
        <w:t xml:space="preserve">новых назначениях </w:t>
      </w:r>
      <w:r w:rsidR="000E049E">
        <w:rPr>
          <w:rFonts w:ascii="Times New Roman" w:hAnsi="Times New Roman" w:cs="Times New Roman"/>
          <w:sz w:val="28"/>
          <w:szCs w:val="28"/>
        </w:rPr>
        <w:t>1 073 174 158,46</w:t>
      </w:r>
      <w:r w:rsidR="00243F50" w:rsidRPr="006462A6">
        <w:rPr>
          <w:rFonts w:ascii="Times New Roman" w:hAnsi="Times New Roman" w:cs="Times New Roman"/>
          <w:sz w:val="28"/>
          <w:szCs w:val="28"/>
        </w:rPr>
        <w:t xml:space="preserve"> </w:t>
      </w:r>
      <w:r w:rsidRPr="006462A6">
        <w:rPr>
          <w:rFonts w:ascii="Times New Roman" w:hAnsi="Times New Roman" w:cs="Times New Roman"/>
          <w:sz w:val="28"/>
          <w:szCs w:val="28"/>
        </w:rPr>
        <w:t>руб.</w:t>
      </w:r>
      <w:r w:rsidR="00CB4CDD" w:rsidRPr="006462A6">
        <w:rPr>
          <w:rFonts w:ascii="Times New Roman" w:hAnsi="Times New Roman" w:cs="Times New Roman"/>
          <w:color w:val="FF0000"/>
          <w:sz w:val="28"/>
          <w:szCs w:val="28"/>
        </w:rPr>
        <w:t xml:space="preserve"> </w:t>
      </w:r>
      <w:r w:rsidR="00243F50" w:rsidRPr="006462A6">
        <w:rPr>
          <w:rFonts w:ascii="Times New Roman" w:hAnsi="Times New Roman" w:cs="Times New Roman"/>
          <w:sz w:val="28"/>
          <w:szCs w:val="28"/>
        </w:rPr>
        <w:t>Исполнение 93,4</w:t>
      </w:r>
      <w:r w:rsidRPr="006462A6">
        <w:rPr>
          <w:rFonts w:ascii="Times New Roman" w:hAnsi="Times New Roman" w:cs="Times New Roman"/>
          <w:sz w:val="28"/>
          <w:szCs w:val="28"/>
        </w:rPr>
        <w:t xml:space="preserve"> процентов. По ср</w:t>
      </w:r>
      <w:r w:rsidR="00243F50" w:rsidRPr="006462A6">
        <w:rPr>
          <w:rFonts w:ascii="Times New Roman" w:hAnsi="Times New Roman" w:cs="Times New Roman"/>
          <w:sz w:val="28"/>
          <w:szCs w:val="28"/>
        </w:rPr>
        <w:t>авнению с 2022</w:t>
      </w:r>
      <w:r w:rsidRPr="006462A6">
        <w:rPr>
          <w:rFonts w:ascii="Times New Roman" w:hAnsi="Times New Roman" w:cs="Times New Roman"/>
          <w:sz w:val="28"/>
          <w:szCs w:val="28"/>
        </w:rPr>
        <w:t xml:space="preserve"> годом объем расходов бюджета муниципального района увеличи</w:t>
      </w:r>
      <w:r w:rsidR="00D23824" w:rsidRPr="006462A6">
        <w:rPr>
          <w:rFonts w:ascii="Times New Roman" w:hAnsi="Times New Roman" w:cs="Times New Roman"/>
          <w:sz w:val="28"/>
          <w:szCs w:val="28"/>
        </w:rPr>
        <w:t xml:space="preserve">лся на </w:t>
      </w:r>
      <w:r w:rsidR="000E049E" w:rsidRPr="000E049E">
        <w:rPr>
          <w:rFonts w:ascii="Times New Roman" w:hAnsi="Times New Roman" w:cs="Times New Roman"/>
          <w:sz w:val="28"/>
          <w:szCs w:val="28"/>
        </w:rPr>
        <w:t xml:space="preserve">144 934 077,53 </w:t>
      </w:r>
      <w:r w:rsidR="00D23824" w:rsidRPr="006462A6">
        <w:rPr>
          <w:rFonts w:ascii="Times New Roman" w:hAnsi="Times New Roman" w:cs="Times New Roman"/>
          <w:sz w:val="28"/>
          <w:szCs w:val="28"/>
        </w:rPr>
        <w:t>руб. или на 16,9</w:t>
      </w:r>
      <w:r w:rsidRPr="006462A6">
        <w:rPr>
          <w:rFonts w:ascii="Times New Roman" w:hAnsi="Times New Roman" w:cs="Times New Roman"/>
          <w:sz w:val="28"/>
          <w:szCs w:val="28"/>
        </w:rPr>
        <w:t xml:space="preserve"> процентов.</w:t>
      </w:r>
      <w:r w:rsidRPr="00554F8A">
        <w:rPr>
          <w:rFonts w:ascii="Times New Roman" w:hAnsi="Times New Roman" w:cs="Times New Roman"/>
          <w:sz w:val="28"/>
          <w:szCs w:val="28"/>
        </w:rPr>
        <w:t xml:space="preserve"> </w:t>
      </w:r>
    </w:p>
    <w:p w:rsidR="00554F8A" w:rsidRPr="00554F8A" w:rsidRDefault="00554F8A" w:rsidP="00554F8A">
      <w:pPr>
        <w:jc w:val="both"/>
        <w:rPr>
          <w:rFonts w:ascii="Times New Roman" w:hAnsi="Times New Roman" w:cs="Times New Roman"/>
          <w:sz w:val="28"/>
          <w:szCs w:val="28"/>
        </w:rPr>
      </w:pPr>
      <w:r w:rsidRPr="00554F8A">
        <w:rPr>
          <w:rFonts w:ascii="Times New Roman" w:hAnsi="Times New Roman" w:cs="Times New Roman"/>
          <w:sz w:val="28"/>
          <w:szCs w:val="28"/>
        </w:rPr>
        <w:t>Структура расходов бюджета муниципального района представлена в таблице.</w:t>
      </w:r>
    </w:p>
    <w:p w:rsidR="00554F8A" w:rsidRDefault="00CB4CDD" w:rsidP="00554F8A">
      <w:pPr>
        <w:spacing w:after="0"/>
        <w:jc w:val="right"/>
        <w:rPr>
          <w:rFonts w:ascii="Times New Roman" w:hAnsi="Times New Roman" w:cs="Times New Roman"/>
          <w:sz w:val="24"/>
          <w:szCs w:val="24"/>
        </w:rPr>
      </w:pPr>
      <w:r w:rsidRPr="00554F8A">
        <w:rPr>
          <w:rFonts w:ascii="Times New Roman" w:hAnsi="Times New Roman" w:cs="Times New Roman"/>
          <w:sz w:val="24"/>
          <w:szCs w:val="24"/>
        </w:rPr>
        <w:t xml:space="preserve"> </w:t>
      </w:r>
      <w:r w:rsidR="00554F8A" w:rsidRPr="00554F8A">
        <w:rPr>
          <w:rFonts w:ascii="Times New Roman" w:hAnsi="Times New Roman" w:cs="Times New Roman"/>
          <w:sz w:val="24"/>
          <w:szCs w:val="24"/>
        </w:rPr>
        <w:t>(рублей)</w:t>
      </w:r>
    </w:p>
    <w:tbl>
      <w:tblPr>
        <w:tblW w:w="10328" w:type="dxa"/>
        <w:tblInd w:w="93" w:type="dxa"/>
        <w:tblLayout w:type="fixed"/>
        <w:tblLook w:val="04A0" w:firstRow="1" w:lastRow="0" w:firstColumn="1" w:lastColumn="0" w:noHBand="0" w:noVBand="1"/>
      </w:tblPr>
      <w:tblGrid>
        <w:gridCol w:w="2769"/>
        <w:gridCol w:w="626"/>
        <w:gridCol w:w="1327"/>
        <w:gridCol w:w="1446"/>
        <w:gridCol w:w="1372"/>
        <w:gridCol w:w="1146"/>
        <w:gridCol w:w="827"/>
        <w:gridCol w:w="815"/>
      </w:tblGrid>
      <w:tr w:rsidR="008022A7" w:rsidRPr="008022A7" w:rsidTr="00CB4CDD">
        <w:trPr>
          <w:trHeight w:val="1050"/>
        </w:trPr>
        <w:tc>
          <w:tcPr>
            <w:tcW w:w="276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lang w:eastAsia="ru-RU"/>
              </w:rPr>
            </w:pPr>
            <w:r w:rsidRPr="008022A7">
              <w:rPr>
                <w:rFonts w:ascii="Times New Roman" w:eastAsia="Times New Roman" w:hAnsi="Times New Roman" w:cs="Times New Roman"/>
                <w:color w:val="000000"/>
                <w:lang w:eastAsia="ru-RU"/>
              </w:rPr>
              <w:t>Наименование показателя</w:t>
            </w:r>
          </w:p>
        </w:tc>
        <w:tc>
          <w:tcPr>
            <w:tcW w:w="626"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lang w:eastAsia="ru-RU"/>
              </w:rPr>
            </w:pPr>
            <w:proofErr w:type="spellStart"/>
            <w:proofErr w:type="gramStart"/>
            <w:r w:rsidRPr="008022A7">
              <w:rPr>
                <w:rFonts w:ascii="Times New Roman" w:eastAsia="Times New Roman" w:hAnsi="Times New Roman" w:cs="Times New Roman"/>
                <w:color w:val="000000"/>
                <w:sz w:val="20"/>
                <w:lang w:eastAsia="ru-RU"/>
              </w:rPr>
              <w:t>Разд</w:t>
            </w:r>
            <w:proofErr w:type="spellEnd"/>
            <w:proofErr w:type="gramEnd"/>
          </w:p>
        </w:tc>
        <w:tc>
          <w:tcPr>
            <w:tcW w:w="1327"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lang w:eastAsia="ru-RU"/>
              </w:rPr>
            </w:pPr>
            <w:r w:rsidRPr="008022A7">
              <w:rPr>
                <w:rFonts w:ascii="Times New Roman" w:eastAsia="Times New Roman" w:hAnsi="Times New Roman" w:cs="Times New Roman"/>
                <w:color w:val="000000"/>
                <w:lang w:eastAsia="ru-RU"/>
              </w:rPr>
              <w:t>Кассовое исполнение                              за 2022 год</w:t>
            </w:r>
          </w:p>
        </w:tc>
        <w:tc>
          <w:tcPr>
            <w:tcW w:w="1446"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lang w:eastAsia="ru-RU"/>
              </w:rPr>
            </w:pPr>
            <w:r w:rsidRPr="008022A7">
              <w:rPr>
                <w:rFonts w:ascii="Times New Roman" w:eastAsia="Times New Roman" w:hAnsi="Times New Roman" w:cs="Times New Roman"/>
                <w:color w:val="000000"/>
                <w:lang w:eastAsia="ru-RU"/>
              </w:rPr>
              <w:t>Уточненная роспись/план на 2023 год</w:t>
            </w:r>
          </w:p>
        </w:tc>
        <w:tc>
          <w:tcPr>
            <w:tcW w:w="1372"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lang w:eastAsia="ru-RU"/>
              </w:rPr>
            </w:pPr>
            <w:r w:rsidRPr="008022A7">
              <w:rPr>
                <w:rFonts w:ascii="Times New Roman" w:eastAsia="Times New Roman" w:hAnsi="Times New Roman" w:cs="Times New Roman"/>
                <w:color w:val="000000"/>
                <w:lang w:eastAsia="ru-RU"/>
              </w:rPr>
              <w:t>Кассовое исполнение                               за 2023 год</w:t>
            </w:r>
          </w:p>
        </w:tc>
        <w:tc>
          <w:tcPr>
            <w:tcW w:w="1146"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18"/>
                <w:lang w:eastAsia="ru-RU"/>
              </w:rPr>
            </w:pPr>
            <w:r w:rsidRPr="008022A7">
              <w:rPr>
                <w:rFonts w:ascii="Times New Roman" w:eastAsia="Times New Roman" w:hAnsi="Times New Roman" w:cs="Times New Roman"/>
                <w:color w:val="000000"/>
                <w:sz w:val="18"/>
                <w:szCs w:val="18"/>
                <w:lang w:eastAsia="ru-RU"/>
              </w:rPr>
              <w:t>Процент исполнения, %</w:t>
            </w:r>
          </w:p>
        </w:tc>
        <w:tc>
          <w:tcPr>
            <w:tcW w:w="827"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18"/>
                <w:lang w:eastAsia="ru-RU"/>
              </w:rPr>
            </w:pPr>
            <w:r w:rsidRPr="008022A7">
              <w:rPr>
                <w:rFonts w:ascii="Times New Roman" w:eastAsia="Times New Roman" w:hAnsi="Times New Roman" w:cs="Times New Roman"/>
                <w:color w:val="000000"/>
                <w:sz w:val="18"/>
                <w:szCs w:val="18"/>
                <w:lang w:eastAsia="ru-RU"/>
              </w:rPr>
              <w:t>Удельный вес, %</w:t>
            </w:r>
          </w:p>
        </w:tc>
        <w:tc>
          <w:tcPr>
            <w:tcW w:w="815" w:type="dxa"/>
            <w:tcBorders>
              <w:top w:val="single" w:sz="8" w:space="0" w:color="auto"/>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18"/>
                <w:lang w:eastAsia="ru-RU"/>
              </w:rPr>
            </w:pPr>
            <w:r w:rsidRPr="008022A7">
              <w:rPr>
                <w:rFonts w:ascii="Times New Roman" w:eastAsia="Times New Roman" w:hAnsi="Times New Roman" w:cs="Times New Roman"/>
                <w:color w:val="000000"/>
                <w:sz w:val="18"/>
                <w:szCs w:val="18"/>
                <w:lang w:eastAsia="ru-RU"/>
              </w:rPr>
              <w:t>Темп роста к 2022 году, %</w:t>
            </w:r>
          </w:p>
        </w:tc>
      </w:tr>
      <w:tr w:rsidR="008022A7" w:rsidRPr="008022A7" w:rsidTr="00CB4CDD">
        <w:trPr>
          <w:trHeight w:val="334"/>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ОБЩЕГОСУДАРСТВЕННЫЕ ВОПРОСЫ</w:t>
            </w:r>
          </w:p>
        </w:tc>
        <w:tc>
          <w:tcPr>
            <w:tcW w:w="626" w:type="dxa"/>
            <w:tcBorders>
              <w:top w:val="nil"/>
              <w:left w:val="nil"/>
              <w:bottom w:val="single" w:sz="8" w:space="0" w:color="auto"/>
              <w:right w:val="single" w:sz="8" w:space="0" w:color="auto"/>
            </w:tcBorders>
            <w:shd w:val="clear" w:color="000000" w:fill="FFFFFF"/>
            <w:noWrap/>
            <w:vAlign w:val="center"/>
          </w:tcPr>
          <w:p w:rsidR="008022A7" w:rsidRPr="00CB4CDD" w:rsidRDefault="008022A7" w:rsidP="00CB4CDD">
            <w:pPr>
              <w:spacing w:after="0" w:line="240" w:lineRule="auto"/>
              <w:jc w:val="center"/>
              <w:rPr>
                <w:rFonts w:ascii="Times New Roman" w:eastAsia="Times New Roman" w:hAnsi="Times New Roman" w:cs="Times New Roman"/>
                <w:sz w:val="18"/>
                <w:szCs w:val="20"/>
                <w:lang w:eastAsia="ru-RU"/>
              </w:rPr>
            </w:pPr>
            <w:r w:rsidRPr="00CB4CDD">
              <w:rPr>
                <w:rFonts w:ascii="Times New Roman" w:eastAsia="Times New Roman" w:hAnsi="Times New Roman" w:cs="Times New Roman"/>
                <w:sz w:val="18"/>
                <w:szCs w:val="20"/>
                <w:lang w:eastAsia="ru-RU"/>
              </w:rPr>
              <w:t>0100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45 450 273,53</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62 154 737,33</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51 507 639,44</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82,9</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5,1</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113,3</w:t>
            </w:r>
          </w:p>
        </w:tc>
      </w:tr>
      <w:tr w:rsidR="008022A7" w:rsidRPr="008022A7" w:rsidTr="00CB4CDD">
        <w:trPr>
          <w:trHeight w:val="313"/>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НАЦИОНАЛЬНАЯ ОБОРОНА</w:t>
            </w:r>
          </w:p>
        </w:tc>
        <w:tc>
          <w:tcPr>
            <w:tcW w:w="626" w:type="dxa"/>
            <w:tcBorders>
              <w:top w:val="nil"/>
              <w:left w:val="nil"/>
              <w:bottom w:val="single" w:sz="8" w:space="0" w:color="auto"/>
              <w:right w:val="single" w:sz="8" w:space="0" w:color="auto"/>
            </w:tcBorders>
            <w:shd w:val="clear" w:color="000000" w:fill="FFFFFF"/>
            <w:noWrap/>
            <w:vAlign w:val="center"/>
          </w:tcPr>
          <w:p w:rsidR="008022A7" w:rsidRPr="00CB4CDD" w:rsidRDefault="008022A7" w:rsidP="00CB4CDD">
            <w:pPr>
              <w:spacing w:after="0" w:line="240" w:lineRule="auto"/>
              <w:jc w:val="center"/>
              <w:rPr>
                <w:rFonts w:ascii="Times New Roman" w:eastAsia="Times New Roman" w:hAnsi="Times New Roman" w:cs="Times New Roman"/>
                <w:sz w:val="18"/>
                <w:szCs w:val="20"/>
                <w:lang w:eastAsia="ru-RU"/>
              </w:rPr>
            </w:pPr>
            <w:r w:rsidRPr="00CB4CDD">
              <w:rPr>
                <w:rFonts w:ascii="Times New Roman" w:eastAsia="Times New Roman" w:hAnsi="Times New Roman" w:cs="Times New Roman"/>
                <w:sz w:val="18"/>
                <w:szCs w:val="20"/>
                <w:lang w:eastAsia="ru-RU"/>
              </w:rPr>
              <w:t>0200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961 752,00</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4 723 712,26</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4 487 335,26</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95,0</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0,4</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466,6</w:t>
            </w:r>
          </w:p>
        </w:tc>
      </w:tr>
      <w:tr w:rsidR="008022A7" w:rsidRPr="008022A7" w:rsidTr="00CB4CDD">
        <w:trPr>
          <w:trHeight w:val="902"/>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НАЦИОНАЛЬНАЯ БЕЗОПАСНОСТЬ И ПРАВООХРАНИТЕЛЬНАЯ ДЕЯТЕЛЬНОСТЬ</w:t>
            </w:r>
          </w:p>
        </w:tc>
        <w:tc>
          <w:tcPr>
            <w:tcW w:w="626" w:type="dxa"/>
            <w:tcBorders>
              <w:top w:val="nil"/>
              <w:left w:val="nil"/>
              <w:bottom w:val="single" w:sz="8" w:space="0" w:color="auto"/>
              <w:right w:val="single" w:sz="8" w:space="0" w:color="auto"/>
            </w:tcBorders>
            <w:shd w:val="clear" w:color="000000" w:fill="FFFFFF"/>
            <w:noWrap/>
            <w:vAlign w:val="center"/>
          </w:tcPr>
          <w:p w:rsidR="008022A7" w:rsidRPr="00CB4CDD" w:rsidRDefault="008022A7" w:rsidP="00CB4CDD">
            <w:pPr>
              <w:spacing w:after="0" w:line="240" w:lineRule="auto"/>
              <w:jc w:val="center"/>
              <w:rPr>
                <w:rFonts w:ascii="Times New Roman" w:eastAsia="Times New Roman" w:hAnsi="Times New Roman" w:cs="Times New Roman"/>
                <w:sz w:val="18"/>
                <w:szCs w:val="20"/>
                <w:lang w:eastAsia="ru-RU"/>
              </w:rPr>
            </w:pPr>
            <w:r w:rsidRPr="00CB4CDD">
              <w:rPr>
                <w:rFonts w:ascii="Times New Roman" w:eastAsia="Times New Roman" w:hAnsi="Times New Roman" w:cs="Times New Roman"/>
                <w:sz w:val="18"/>
                <w:szCs w:val="20"/>
                <w:lang w:eastAsia="ru-RU"/>
              </w:rPr>
              <w:t>0300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6 598 122,20</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6 822 950,00</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4 963 395,53</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72,7</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0,5</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75,2</w:t>
            </w:r>
          </w:p>
        </w:tc>
      </w:tr>
      <w:tr w:rsidR="008022A7" w:rsidRPr="008022A7" w:rsidTr="00CB4CDD">
        <w:trPr>
          <w:trHeight w:val="409"/>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НАЦИОНАЛЬНАЯ ЭКОНОМИКА</w:t>
            </w:r>
          </w:p>
        </w:tc>
        <w:tc>
          <w:tcPr>
            <w:tcW w:w="626" w:type="dxa"/>
            <w:tcBorders>
              <w:top w:val="nil"/>
              <w:left w:val="nil"/>
              <w:bottom w:val="single" w:sz="8" w:space="0" w:color="auto"/>
              <w:right w:val="single" w:sz="8" w:space="0" w:color="auto"/>
            </w:tcBorders>
            <w:shd w:val="clear" w:color="000000" w:fill="FFFFFF"/>
            <w:noWrap/>
            <w:vAlign w:val="center"/>
          </w:tcPr>
          <w:p w:rsidR="008022A7" w:rsidRPr="00CB4CDD" w:rsidRDefault="008022A7" w:rsidP="00CB4CDD">
            <w:pPr>
              <w:spacing w:after="0" w:line="240" w:lineRule="auto"/>
              <w:jc w:val="center"/>
              <w:rPr>
                <w:rFonts w:ascii="Times New Roman" w:eastAsia="Times New Roman" w:hAnsi="Times New Roman" w:cs="Times New Roman"/>
                <w:sz w:val="18"/>
                <w:szCs w:val="20"/>
                <w:lang w:eastAsia="ru-RU"/>
              </w:rPr>
            </w:pPr>
            <w:r w:rsidRPr="00CB4CDD">
              <w:rPr>
                <w:rFonts w:ascii="Times New Roman" w:eastAsia="Times New Roman" w:hAnsi="Times New Roman" w:cs="Times New Roman"/>
                <w:sz w:val="18"/>
                <w:szCs w:val="20"/>
                <w:lang w:eastAsia="ru-RU"/>
              </w:rPr>
              <w:t>0400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35 742 766,63</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54 189 458,38</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46 971 715,74</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86,7</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4,7</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131,4</w:t>
            </w:r>
          </w:p>
        </w:tc>
      </w:tr>
      <w:tr w:rsidR="008022A7" w:rsidRPr="008022A7" w:rsidTr="00CB4CDD">
        <w:trPr>
          <w:trHeight w:val="597"/>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ЖИЛИЩНО-КОММУНАЛЬНОЕ ХОЗЯЙСТВО</w:t>
            </w:r>
          </w:p>
        </w:tc>
        <w:tc>
          <w:tcPr>
            <w:tcW w:w="626" w:type="dxa"/>
            <w:tcBorders>
              <w:top w:val="nil"/>
              <w:left w:val="nil"/>
              <w:bottom w:val="single" w:sz="8" w:space="0" w:color="auto"/>
              <w:right w:val="single" w:sz="8" w:space="0" w:color="auto"/>
            </w:tcBorders>
            <w:shd w:val="clear" w:color="000000" w:fill="FFFFFF"/>
            <w:noWrap/>
            <w:vAlign w:val="center"/>
          </w:tcPr>
          <w:p w:rsidR="008022A7" w:rsidRPr="00CB4CDD" w:rsidRDefault="008022A7" w:rsidP="00CB4CDD">
            <w:pPr>
              <w:spacing w:after="0" w:line="240" w:lineRule="auto"/>
              <w:jc w:val="center"/>
              <w:rPr>
                <w:rFonts w:ascii="Times New Roman" w:eastAsia="Times New Roman" w:hAnsi="Times New Roman" w:cs="Times New Roman"/>
                <w:sz w:val="18"/>
                <w:szCs w:val="20"/>
                <w:lang w:eastAsia="ru-RU"/>
              </w:rPr>
            </w:pPr>
            <w:r w:rsidRPr="00CB4CDD">
              <w:rPr>
                <w:rFonts w:ascii="Times New Roman" w:eastAsia="Times New Roman" w:hAnsi="Times New Roman" w:cs="Times New Roman"/>
                <w:sz w:val="18"/>
                <w:szCs w:val="20"/>
                <w:lang w:eastAsia="ru-RU"/>
              </w:rPr>
              <w:t>0500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29 692 946,27</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62 266 686,61</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61 764 916,49</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99,2</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6,2</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208,0</w:t>
            </w:r>
          </w:p>
        </w:tc>
      </w:tr>
      <w:tr w:rsidR="008022A7" w:rsidRPr="008022A7" w:rsidTr="00CB4CDD">
        <w:trPr>
          <w:trHeight w:val="401"/>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ОХРАНА ОКРУЖАЮЩЕЙ СРЕДЫ</w:t>
            </w:r>
          </w:p>
        </w:tc>
        <w:tc>
          <w:tcPr>
            <w:tcW w:w="626" w:type="dxa"/>
            <w:tcBorders>
              <w:top w:val="nil"/>
              <w:left w:val="nil"/>
              <w:bottom w:val="single" w:sz="8" w:space="0" w:color="auto"/>
              <w:right w:val="single" w:sz="8" w:space="0" w:color="auto"/>
            </w:tcBorders>
            <w:shd w:val="clear" w:color="000000" w:fill="FFFFFF"/>
            <w:noWrap/>
            <w:vAlign w:val="center"/>
          </w:tcPr>
          <w:p w:rsidR="008022A7" w:rsidRPr="008022A7" w:rsidRDefault="00CB4CDD" w:rsidP="00CB4CDD">
            <w:pPr>
              <w:spacing w:after="0" w:line="240" w:lineRule="auto"/>
              <w:jc w:val="center"/>
              <w:rPr>
                <w:rFonts w:ascii="Times New Roman" w:eastAsia="Times New Roman" w:hAnsi="Times New Roman" w:cs="Times New Roman"/>
                <w:color w:val="000000"/>
                <w:sz w:val="18"/>
                <w:szCs w:val="20"/>
                <w:lang w:eastAsia="ru-RU"/>
              </w:rPr>
            </w:pPr>
            <w:r w:rsidRPr="00CB4CDD">
              <w:rPr>
                <w:rFonts w:ascii="Times New Roman" w:eastAsia="Times New Roman" w:hAnsi="Times New Roman" w:cs="Times New Roman"/>
                <w:color w:val="000000"/>
                <w:sz w:val="18"/>
                <w:szCs w:val="20"/>
                <w:lang w:eastAsia="ru-RU"/>
              </w:rPr>
              <w:t>0600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 </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530 000,00</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316 531,32</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59,7</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0,0</w:t>
            </w:r>
            <w:r w:rsidR="00421C98">
              <w:rPr>
                <w:rFonts w:ascii="Times New Roman" w:eastAsia="Times New Roman" w:hAnsi="Times New Roman" w:cs="Times New Roman"/>
                <w:color w:val="000000"/>
                <w:sz w:val="18"/>
                <w:szCs w:val="20"/>
                <w:lang w:eastAsia="ru-RU"/>
              </w:rPr>
              <w:t>3</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 </w:t>
            </w:r>
          </w:p>
        </w:tc>
      </w:tr>
      <w:tr w:rsidR="008022A7" w:rsidRPr="008022A7" w:rsidTr="00CB4CDD">
        <w:trPr>
          <w:trHeight w:val="266"/>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ОБРАЗОВАНИЕ</w:t>
            </w:r>
          </w:p>
        </w:tc>
        <w:tc>
          <w:tcPr>
            <w:tcW w:w="626" w:type="dxa"/>
            <w:tcBorders>
              <w:top w:val="nil"/>
              <w:left w:val="nil"/>
              <w:bottom w:val="single" w:sz="8" w:space="0" w:color="auto"/>
              <w:right w:val="single" w:sz="8" w:space="0" w:color="auto"/>
            </w:tcBorders>
            <w:shd w:val="clear" w:color="000000" w:fill="FFFFFF"/>
            <w:noWrap/>
            <w:vAlign w:val="center"/>
          </w:tcPr>
          <w:p w:rsidR="008022A7" w:rsidRPr="008022A7" w:rsidRDefault="00CB4CDD" w:rsidP="00CB4CDD">
            <w:pPr>
              <w:spacing w:after="0" w:line="240" w:lineRule="auto"/>
              <w:jc w:val="center"/>
              <w:rPr>
                <w:rFonts w:ascii="Times New Roman" w:eastAsia="Times New Roman" w:hAnsi="Times New Roman" w:cs="Times New Roman"/>
                <w:color w:val="000000"/>
                <w:sz w:val="18"/>
                <w:szCs w:val="20"/>
                <w:lang w:eastAsia="ru-RU"/>
              </w:rPr>
            </w:pPr>
            <w:r w:rsidRPr="00CB4CDD">
              <w:rPr>
                <w:rFonts w:ascii="Times New Roman" w:eastAsia="Times New Roman" w:hAnsi="Times New Roman" w:cs="Times New Roman"/>
                <w:color w:val="000000"/>
                <w:sz w:val="18"/>
                <w:szCs w:val="20"/>
                <w:lang w:eastAsia="ru-RU"/>
              </w:rPr>
              <w:t>0700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6"/>
                <w:szCs w:val="20"/>
                <w:lang w:eastAsia="ru-RU"/>
              </w:rPr>
              <w:t>581 020 413,77</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640 907 293,92</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629 517 472,78</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98,2</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62,8</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108,3</w:t>
            </w:r>
          </w:p>
        </w:tc>
      </w:tr>
      <w:tr w:rsidR="008022A7" w:rsidRPr="008022A7" w:rsidTr="00CB4CDD">
        <w:trPr>
          <w:trHeight w:val="428"/>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lastRenderedPageBreak/>
              <w:t>КУЛЬТУРА, КИНЕМАТОГРАФИЯ</w:t>
            </w:r>
          </w:p>
        </w:tc>
        <w:tc>
          <w:tcPr>
            <w:tcW w:w="626" w:type="dxa"/>
            <w:tcBorders>
              <w:top w:val="nil"/>
              <w:left w:val="nil"/>
              <w:bottom w:val="single" w:sz="8" w:space="0" w:color="auto"/>
              <w:right w:val="single" w:sz="8" w:space="0" w:color="auto"/>
            </w:tcBorders>
            <w:shd w:val="clear" w:color="000000" w:fill="FFFFFF"/>
            <w:noWrap/>
            <w:vAlign w:val="center"/>
          </w:tcPr>
          <w:p w:rsidR="008022A7" w:rsidRPr="008022A7" w:rsidRDefault="00CB4CDD" w:rsidP="00CB4CDD">
            <w:pPr>
              <w:spacing w:after="0" w:line="240" w:lineRule="auto"/>
              <w:jc w:val="center"/>
              <w:rPr>
                <w:rFonts w:ascii="Times New Roman" w:eastAsia="Times New Roman" w:hAnsi="Times New Roman" w:cs="Times New Roman"/>
                <w:color w:val="000000"/>
                <w:sz w:val="18"/>
                <w:szCs w:val="20"/>
                <w:lang w:eastAsia="ru-RU"/>
              </w:rPr>
            </w:pPr>
            <w:r w:rsidRPr="00CB4CDD">
              <w:rPr>
                <w:rFonts w:ascii="Times New Roman" w:eastAsia="Times New Roman" w:hAnsi="Times New Roman" w:cs="Times New Roman"/>
                <w:color w:val="000000"/>
                <w:sz w:val="18"/>
                <w:szCs w:val="20"/>
                <w:lang w:eastAsia="ru-RU"/>
              </w:rPr>
              <w:t>0800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71 004 908,32</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106 611 273,40</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89 293 121,99</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83,8</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8,9</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125,8</w:t>
            </w:r>
          </w:p>
        </w:tc>
      </w:tr>
      <w:tr w:rsidR="008022A7" w:rsidRPr="008022A7" w:rsidTr="00CB4CDD">
        <w:trPr>
          <w:trHeight w:val="282"/>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СОЦИАЛЬНАЯ ПОЛИТИКА</w:t>
            </w:r>
          </w:p>
        </w:tc>
        <w:tc>
          <w:tcPr>
            <w:tcW w:w="626" w:type="dxa"/>
            <w:tcBorders>
              <w:top w:val="nil"/>
              <w:left w:val="nil"/>
              <w:bottom w:val="single" w:sz="8" w:space="0" w:color="auto"/>
              <w:right w:val="single" w:sz="8" w:space="0" w:color="auto"/>
            </w:tcBorders>
            <w:shd w:val="clear" w:color="000000" w:fill="FFFFFF"/>
            <w:noWrap/>
            <w:vAlign w:val="center"/>
          </w:tcPr>
          <w:p w:rsidR="008022A7" w:rsidRPr="008022A7" w:rsidRDefault="00CB4CDD" w:rsidP="00CB4CDD">
            <w:pPr>
              <w:spacing w:after="0" w:line="240" w:lineRule="auto"/>
              <w:jc w:val="center"/>
              <w:rPr>
                <w:rFonts w:ascii="Times New Roman" w:eastAsia="Times New Roman" w:hAnsi="Times New Roman" w:cs="Times New Roman"/>
                <w:color w:val="000000"/>
                <w:sz w:val="18"/>
                <w:szCs w:val="20"/>
                <w:lang w:eastAsia="ru-RU"/>
              </w:rPr>
            </w:pPr>
            <w:r w:rsidRPr="00CB4CDD">
              <w:rPr>
                <w:rFonts w:ascii="Times New Roman" w:eastAsia="Times New Roman" w:hAnsi="Times New Roman" w:cs="Times New Roman"/>
                <w:color w:val="000000"/>
                <w:sz w:val="18"/>
                <w:szCs w:val="20"/>
                <w:lang w:eastAsia="ru-RU"/>
              </w:rPr>
              <w:t>1000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51 731 694,27</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101 106 753,33</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84 462 938,86</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83,5</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8,4</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163,3</w:t>
            </w:r>
          </w:p>
        </w:tc>
      </w:tr>
      <w:tr w:rsidR="008022A7" w:rsidRPr="008022A7" w:rsidTr="00CB4CDD">
        <w:trPr>
          <w:trHeight w:val="453"/>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ФИЗИЧЕСКАЯ КУЛЬТУРА И СПОРТ</w:t>
            </w:r>
          </w:p>
        </w:tc>
        <w:tc>
          <w:tcPr>
            <w:tcW w:w="626" w:type="dxa"/>
            <w:tcBorders>
              <w:top w:val="nil"/>
              <w:left w:val="nil"/>
              <w:bottom w:val="single" w:sz="8" w:space="0" w:color="auto"/>
              <w:right w:val="single" w:sz="8" w:space="0" w:color="auto"/>
            </w:tcBorders>
            <w:shd w:val="clear" w:color="000000" w:fill="FFFFFF"/>
            <w:noWrap/>
            <w:vAlign w:val="center"/>
          </w:tcPr>
          <w:p w:rsidR="008022A7" w:rsidRPr="008022A7" w:rsidRDefault="00CB4CDD" w:rsidP="00CB4CDD">
            <w:pPr>
              <w:spacing w:after="0" w:line="240" w:lineRule="auto"/>
              <w:jc w:val="center"/>
              <w:rPr>
                <w:rFonts w:ascii="Times New Roman" w:eastAsia="Times New Roman" w:hAnsi="Times New Roman" w:cs="Times New Roman"/>
                <w:color w:val="000000"/>
                <w:sz w:val="18"/>
                <w:szCs w:val="20"/>
                <w:lang w:eastAsia="ru-RU"/>
              </w:rPr>
            </w:pPr>
            <w:r w:rsidRPr="00CB4CDD">
              <w:rPr>
                <w:rFonts w:ascii="Times New Roman" w:eastAsia="Times New Roman" w:hAnsi="Times New Roman" w:cs="Times New Roman"/>
                <w:color w:val="000000"/>
                <w:sz w:val="18"/>
                <w:szCs w:val="20"/>
                <w:lang w:eastAsia="ru-RU"/>
              </w:rPr>
              <w:t>1100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29 754 900,58</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24 510 393,23</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19 251 513,69</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78,5</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1,9</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64,7</w:t>
            </w:r>
          </w:p>
        </w:tc>
      </w:tr>
      <w:tr w:rsidR="008022A7" w:rsidRPr="008022A7" w:rsidTr="00CB4CDD">
        <w:trPr>
          <w:trHeight w:val="1056"/>
        </w:trPr>
        <w:tc>
          <w:tcPr>
            <w:tcW w:w="2769" w:type="dxa"/>
            <w:tcBorders>
              <w:top w:val="nil"/>
              <w:left w:val="single" w:sz="8" w:space="0" w:color="auto"/>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МЕЖБЮДЖЕТНЫЕ ТРАНСФЕРТЫ ОБЩЕГО ХАРАКТЕРА БЮДЖЕТАМ БЮДЖЕТНОЙ СИСТЕМЫ РОССИЙСКОЙ ФЕДЕРАЦИИ</w:t>
            </w:r>
          </w:p>
        </w:tc>
        <w:tc>
          <w:tcPr>
            <w:tcW w:w="626" w:type="dxa"/>
            <w:tcBorders>
              <w:top w:val="nil"/>
              <w:left w:val="nil"/>
              <w:bottom w:val="single" w:sz="8" w:space="0" w:color="auto"/>
              <w:right w:val="single" w:sz="8" w:space="0" w:color="auto"/>
            </w:tcBorders>
            <w:shd w:val="clear" w:color="000000" w:fill="FFFFFF"/>
            <w:noWrap/>
            <w:vAlign w:val="center"/>
          </w:tcPr>
          <w:p w:rsidR="008022A7" w:rsidRPr="008022A7" w:rsidRDefault="00CB4CDD" w:rsidP="00CB4CDD">
            <w:pPr>
              <w:spacing w:after="0" w:line="240" w:lineRule="auto"/>
              <w:jc w:val="center"/>
              <w:rPr>
                <w:rFonts w:ascii="Times New Roman" w:eastAsia="Times New Roman" w:hAnsi="Times New Roman" w:cs="Times New Roman"/>
                <w:color w:val="000000"/>
                <w:sz w:val="18"/>
                <w:szCs w:val="20"/>
                <w:lang w:eastAsia="ru-RU"/>
              </w:rPr>
            </w:pPr>
            <w:r w:rsidRPr="00CB4CDD">
              <w:rPr>
                <w:rFonts w:ascii="Times New Roman" w:eastAsia="Times New Roman" w:hAnsi="Times New Roman" w:cs="Times New Roman"/>
                <w:color w:val="000000"/>
                <w:sz w:val="18"/>
                <w:szCs w:val="20"/>
                <w:lang w:eastAsia="ru-RU"/>
              </w:rPr>
              <w:t>1400</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4 995 626,00</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9 350 900,00</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9 350 900,00</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100,0</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0,9</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8"/>
                <w:szCs w:val="20"/>
                <w:lang w:eastAsia="ru-RU"/>
              </w:rPr>
            </w:pPr>
            <w:r w:rsidRPr="008022A7">
              <w:rPr>
                <w:rFonts w:ascii="Times New Roman" w:eastAsia="Times New Roman" w:hAnsi="Times New Roman" w:cs="Times New Roman"/>
                <w:color w:val="000000"/>
                <w:sz w:val="18"/>
                <w:szCs w:val="20"/>
                <w:lang w:eastAsia="ru-RU"/>
              </w:rPr>
              <w:t>187,2</w:t>
            </w:r>
          </w:p>
        </w:tc>
      </w:tr>
      <w:tr w:rsidR="008022A7" w:rsidRPr="008022A7" w:rsidTr="00CB4CDD">
        <w:trPr>
          <w:trHeight w:val="315"/>
        </w:trPr>
        <w:tc>
          <w:tcPr>
            <w:tcW w:w="3395" w:type="dxa"/>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8022A7" w:rsidRPr="008022A7" w:rsidRDefault="008022A7" w:rsidP="008022A7">
            <w:pPr>
              <w:spacing w:after="0" w:line="240" w:lineRule="auto"/>
              <w:rPr>
                <w:rFonts w:ascii="Times New Roman" w:eastAsia="Times New Roman" w:hAnsi="Times New Roman" w:cs="Times New Roman"/>
                <w:color w:val="000000"/>
                <w:sz w:val="20"/>
                <w:szCs w:val="20"/>
                <w:lang w:eastAsia="ru-RU"/>
              </w:rPr>
            </w:pPr>
            <w:r w:rsidRPr="008022A7">
              <w:rPr>
                <w:rFonts w:ascii="Times New Roman" w:eastAsia="Times New Roman" w:hAnsi="Times New Roman" w:cs="Times New Roman"/>
                <w:color w:val="000000"/>
                <w:sz w:val="20"/>
                <w:szCs w:val="20"/>
                <w:lang w:eastAsia="ru-RU"/>
              </w:rPr>
              <w:t>ВСЕГО РАСХОДОВ:</w:t>
            </w:r>
          </w:p>
        </w:tc>
        <w:tc>
          <w:tcPr>
            <w:tcW w:w="13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6"/>
                <w:szCs w:val="20"/>
                <w:lang w:eastAsia="ru-RU"/>
              </w:rPr>
            </w:pPr>
            <w:r w:rsidRPr="008022A7">
              <w:rPr>
                <w:rFonts w:ascii="Times New Roman" w:eastAsia="Times New Roman" w:hAnsi="Times New Roman" w:cs="Times New Roman"/>
                <w:color w:val="000000"/>
                <w:sz w:val="16"/>
                <w:szCs w:val="20"/>
                <w:lang w:eastAsia="ru-RU"/>
              </w:rPr>
              <w:t>856 953 403,57</w:t>
            </w:r>
          </w:p>
        </w:tc>
        <w:tc>
          <w:tcPr>
            <w:tcW w:w="14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6"/>
                <w:szCs w:val="20"/>
                <w:lang w:eastAsia="ru-RU"/>
              </w:rPr>
            </w:pPr>
            <w:r w:rsidRPr="008022A7">
              <w:rPr>
                <w:rFonts w:ascii="Times New Roman" w:eastAsia="Times New Roman" w:hAnsi="Times New Roman" w:cs="Times New Roman"/>
                <w:color w:val="000000"/>
                <w:sz w:val="16"/>
                <w:szCs w:val="20"/>
                <w:lang w:eastAsia="ru-RU"/>
              </w:rPr>
              <w:t>1 073 174 158,46</w:t>
            </w:r>
          </w:p>
        </w:tc>
        <w:tc>
          <w:tcPr>
            <w:tcW w:w="1372"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6"/>
                <w:szCs w:val="20"/>
                <w:lang w:eastAsia="ru-RU"/>
              </w:rPr>
            </w:pPr>
            <w:r w:rsidRPr="008022A7">
              <w:rPr>
                <w:rFonts w:ascii="Times New Roman" w:eastAsia="Times New Roman" w:hAnsi="Times New Roman" w:cs="Times New Roman"/>
                <w:color w:val="000000"/>
                <w:sz w:val="16"/>
                <w:szCs w:val="20"/>
                <w:lang w:eastAsia="ru-RU"/>
              </w:rPr>
              <w:t>1 001 887 481,10</w:t>
            </w:r>
          </w:p>
        </w:tc>
        <w:tc>
          <w:tcPr>
            <w:tcW w:w="1146"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6"/>
                <w:szCs w:val="20"/>
                <w:lang w:eastAsia="ru-RU"/>
              </w:rPr>
            </w:pPr>
            <w:r w:rsidRPr="008022A7">
              <w:rPr>
                <w:rFonts w:ascii="Times New Roman" w:eastAsia="Times New Roman" w:hAnsi="Times New Roman" w:cs="Times New Roman"/>
                <w:color w:val="000000"/>
                <w:sz w:val="16"/>
                <w:szCs w:val="20"/>
                <w:lang w:eastAsia="ru-RU"/>
              </w:rPr>
              <w:t>93,4</w:t>
            </w:r>
          </w:p>
        </w:tc>
        <w:tc>
          <w:tcPr>
            <w:tcW w:w="827" w:type="dxa"/>
            <w:tcBorders>
              <w:top w:val="nil"/>
              <w:left w:val="nil"/>
              <w:bottom w:val="single" w:sz="8" w:space="0" w:color="auto"/>
              <w:right w:val="single" w:sz="8" w:space="0" w:color="auto"/>
            </w:tcBorders>
            <w:shd w:val="clear" w:color="000000" w:fill="FFFFFF"/>
            <w:noWrap/>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6"/>
                <w:szCs w:val="20"/>
                <w:lang w:eastAsia="ru-RU"/>
              </w:rPr>
            </w:pPr>
            <w:r w:rsidRPr="008022A7">
              <w:rPr>
                <w:rFonts w:ascii="Times New Roman" w:eastAsia="Times New Roman" w:hAnsi="Times New Roman" w:cs="Times New Roman"/>
                <w:color w:val="000000"/>
                <w:sz w:val="16"/>
                <w:szCs w:val="20"/>
                <w:lang w:eastAsia="ru-RU"/>
              </w:rPr>
              <w:t>100,0</w:t>
            </w:r>
          </w:p>
        </w:tc>
        <w:tc>
          <w:tcPr>
            <w:tcW w:w="815" w:type="dxa"/>
            <w:tcBorders>
              <w:top w:val="nil"/>
              <w:left w:val="nil"/>
              <w:bottom w:val="single" w:sz="8" w:space="0" w:color="auto"/>
              <w:right w:val="single" w:sz="8" w:space="0" w:color="auto"/>
            </w:tcBorders>
            <w:shd w:val="clear" w:color="000000" w:fill="FFFFFF"/>
            <w:vAlign w:val="center"/>
            <w:hideMark/>
          </w:tcPr>
          <w:p w:rsidR="008022A7" w:rsidRPr="008022A7" w:rsidRDefault="008022A7" w:rsidP="008022A7">
            <w:pPr>
              <w:spacing w:after="0" w:line="240" w:lineRule="auto"/>
              <w:jc w:val="center"/>
              <w:rPr>
                <w:rFonts w:ascii="Times New Roman" w:eastAsia="Times New Roman" w:hAnsi="Times New Roman" w:cs="Times New Roman"/>
                <w:color w:val="000000"/>
                <w:sz w:val="16"/>
                <w:szCs w:val="20"/>
                <w:lang w:eastAsia="ru-RU"/>
              </w:rPr>
            </w:pPr>
            <w:r w:rsidRPr="008022A7">
              <w:rPr>
                <w:rFonts w:ascii="Times New Roman" w:eastAsia="Times New Roman" w:hAnsi="Times New Roman" w:cs="Times New Roman"/>
                <w:color w:val="000000"/>
                <w:sz w:val="16"/>
                <w:szCs w:val="20"/>
                <w:lang w:eastAsia="ru-RU"/>
              </w:rPr>
              <w:t>116,9</w:t>
            </w:r>
          </w:p>
        </w:tc>
      </w:tr>
    </w:tbl>
    <w:p w:rsidR="008022A7" w:rsidRPr="00554F8A" w:rsidRDefault="008022A7" w:rsidP="00554F8A">
      <w:pPr>
        <w:spacing w:after="0"/>
        <w:jc w:val="right"/>
        <w:rPr>
          <w:rFonts w:ascii="Times New Roman" w:hAnsi="Times New Roman" w:cs="Times New Roman"/>
          <w:sz w:val="24"/>
          <w:szCs w:val="24"/>
        </w:rPr>
      </w:pPr>
    </w:p>
    <w:p w:rsidR="00554F8A" w:rsidRPr="00554F8A" w:rsidRDefault="00554F8A" w:rsidP="00554F8A">
      <w:pPr>
        <w:spacing w:after="0"/>
        <w:ind w:firstLine="708"/>
        <w:jc w:val="both"/>
        <w:rPr>
          <w:rFonts w:ascii="Times New Roman" w:hAnsi="Times New Roman" w:cs="Times New Roman"/>
          <w:sz w:val="28"/>
          <w:szCs w:val="28"/>
        </w:rPr>
      </w:pPr>
      <w:r w:rsidRPr="00554F8A">
        <w:rPr>
          <w:rFonts w:ascii="Times New Roman" w:hAnsi="Times New Roman" w:cs="Times New Roman"/>
          <w:sz w:val="28"/>
          <w:szCs w:val="28"/>
        </w:rPr>
        <w:t>Наибольший удельный вес в общем объеме расходов приходит</w:t>
      </w:r>
      <w:r w:rsidR="00CB4CDD">
        <w:rPr>
          <w:rFonts w:ascii="Times New Roman" w:hAnsi="Times New Roman" w:cs="Times New Roman"/>
          <w:sz w:val="28"/>
          <w:szCs w:val="28"/>
        </w:rPr>
        <w:t>ся на отрасль «Образование» - 62</w:t>
      </w:r>
      <w:r w:rsidRPr="00554F8A">
        <w:rPr>
          <w:rFonts w:ascii="Times New Roman" w:hAnsi="Times New Roman" w:cs="Times New Roman"/>
          <w:sz w:val="28"/>
          <w:szCs w:val="28"/>
        </w:rPr>
        <w:t xml:space="preserve">,8 процентов. </w:t>
      </w:r>
    </w:p>
    <w:p w:rsidR="000E049E" w:rsidRDefault="00554F8A" w:rsidP="00554F8A">
      <w:pPr>
        <w:spacing w:after="0"/>
        <w:ind w:firstLine="709"/>
        <w:jc w:val="both"/>
        <w:rPr>
          <w:rFonts w:ascii="Times New Roman" w:hAnsi="Times New Roman" w:cs="Times New Roman"/>
          <w:sz w:val="28"/>
          <w:szCs w:val="28"/>
        </w:rPr>
      </w:pPr>
      <w:r w:rsidRPr="00421C98">
        <w:rPr>
          <w:rFonts w:ascii="Times New Roman" w:hAnsi="Times New Roman" w:cs="Times New Roman"/>
          <w:sz w:val="28"/>
          <w:szCs w:val="28"/>
        </w:rPr>
        <w:t>Наименьший</w:t>
      </w:r>
      <w:r w:rsidR="00CB4CDD" w:rsidRPr="00421C98">
        <w:rPr>
          <w:rFonts w:ascii="Times New Roman" w:hAnsi="Times New Roman" w:cs="Times New Roman"/>
          <w:sz w:val="28"/>
          <w:szCs w:val="28"/>
        </w:rPr>
        <w:t xml:space="preserve"> процент исполнения по разделу 06</w:t>
      </w:r>
      <w:r w:rsidRPr="00421C98">
        <w:rPr>
          <w:rFonts w:ascii="Times New Roman" w:hAnsi="Times New Roman" w:cs="Times New Roman"/>
          <w:sz w:val="28"/>
          <w:szCs w:val="28"/>
        </w:rPr>
        <w:t xml:space="preserve"> «</w:t>
      </w:r>
      <w:r w:rsidR="00CB4CDD" w:rsidRPr="00421C98">
        <w:rPr>
          <w:rFonts w:ascii="Times New Roman" w:eastAsia="Times New Roman" w:hAnsi="Times New Roman" w:cs="Times New Roman"/>
          <w:color w:val="000000"/>
          <w:sz w:val="28"/>
          <w:szCs w:val="28"/>
          <w:lang w:eastAsia="ru-RU"/>
        </w:rPr>
        <w:t>Охрана окружающей среды</w:t>
      </w:r>
      <w:r w:rsidR="006208AD" w:rsidRPr="00421C98">
        <w:rPr>
          <w:rFonts w:ascii="Times New Roman" w:hAnsi="Times New Roman" w:cs="Times New Roman"/>
          <w:sz w:val="28"/>
          <w:szCs w:val="28"/>
        </w:rPr>
        <w:t>» (59,7</w:t>
      </w:r>
      <w:r w:rsidRPr="00421C98">
        <w:rPr>
          <w:rFonts w:ascii="Times New Roman" w:hAnsi="Times New Roman" w:cs="Times New Roman"/>
          <w:sz w:val="28"/>
          <w:szCs w:val="28"/>
        </w:rPr>
        <w:t xml:space="preserve"> процент) в связи с тем, что </w:t>
      </w:r>
      <w:r w:rsidR="000E049E">
        <w:rPr>
          <w:rFonts w:ascii="Times New Roman" w:hAnsi="Times New Roman" w:cs="Times New Roman"/>
          <w:sz w:val="28"/>
          <w:szCs w:val="28"/>
        </w:rPr>
        <w:t xml:space="preserve">расходы по ликвидации несанкционированных мест размещения отходов не осуществлялись. </w:t>
      </w:r>
    </w:p>
    <w:p w:rsidR="00554F8A" w:rsidRPr="00554F8A" w:rsidRDefault="00554F8A" w:rsidP="00554F8A">
      <w:pPr>
        <w:spacing w:after="0"/>
        <w:ind w:firstLine="709"/>
        <w:jc w:val="both"/>
        <w:rPr>
          <w:rFonts w:ascii="Times New Roman" w:hAnsi="Times New Roman" w:cs="Times New Roman"/>
          <w:sz w:val="28"/>
          <w:szCs w:val="28"/>
        </w:rPr>
      </w:pPr>
      <w:r w:rsidRPr="00421C98">
        <w:rPr>
          <w:rFonts w:ascii="Times New Roman" w:hAnsi="Times New Roman" w:cs="Times New Roman"/>
          <w:sz w:val="28"/>
          <w:szCs w:val="28"/>
        </w:rPr>
        <w:t>В соответствии с ведомственной</w:t>
      </w:r>
      <w:r w:rsidRPr="00554F8A">
        <w:rPr>
          <w:rFonts w:ascii="Times New Roman" w:hAnsi="Times New Roman" w:cs="Times New Roman"/>
          <w:sz w:val="28"/>
          <w:szCs w:val="28"/>
        </w:rPr>
        <w:t xml:space="preserve"> стр</w:t>
      </w:r>
      <w:r w:rsidR="00CB4CDD">
        <w:rPr>
          <w:rFonts w:ascii="Times New Roman" w:hAnsi="Times New Roman" w:cs="Times New Roman"/>
          <w:sz w:val="28"/>
          <w:szCs w:val="28"/>
        </w:rPr>
        <w:t>уктурой расходов бюджета на 2023</w:t>
      </w:r>
      <w:r w:rsidRPr="00554F8A">
        <w:rPr>
          <w:rFonts w:ascii="Times New Roman" w:hAnsi="Times New Roman" w:cs="Times New Roman"/>
          <w:sz w:val="28"/>
          <w:szCs w:val="28"/>
        </w:rPr>
        <w:t xml:space="preserve"> год  исполнение расходов местного бюджета в отчетном периоде осуществляли 7 главных распорядителей бюджетных средств. Итоги исполнения расходной части главными распорядителями средств местного бюджета представлены в таблице. </w:t>
      </w:r>
    </w:p>
    <w:p w:rsidR="00C53C09" w:rsidRDefault="00C53C09" w:rsidP="00554F8A">
      <w:pPr>
        <w:spacing w:after="0"/>
        <w:ind w:firstLine="709"/>
        <w:jc w:val="center"/>
        <w:rPr>
          <w:rFonts w:ascii="Times New Roman" w:hAnsi="Times New Roman" w:cs="Times New Roman"/>
          <w:sz w:val="28"/>
          <w:szCs w:val="28"/>
        </w:rPr>
      </w:pPr>
    </w:p>
    <w:p w:rsidR="00554F8A" w:rsidRPr="00554F8A" w:rsidRDefault="00554F8A" w:rsidP="00554F8A">
      <w:pPr>
        <w:spacing w:after="0"/>
        <w:ind w:firstLine="709"/>
        <w:jc w:val="center"/>
        <w:rPr>
          <w:rFonts w:ascii="Times New Roman" w:hAnsi="Times New Roman" w:cs="Times New Roman"/>
          <w:sz w:val="28"/>
          <w:szCs w:val="28"/>
        </w:rPr>
      </w:pPr>
      <w:r w:rsidRPr="00554F8A">
        <w:rPr>
          <w:rFonts w:ascii="Times New Roman" w:hAnsi="Times New Roman" w:cs="Times New Roman"/>
          <w:sz w:val="28"/>
          <w:szCs w:val="28"/>
        </w:rPr>
        <w:t xml:space="preserve">Исполнение расходов местного бюджета по ведомственной структуре </w:t>
      </w:r>
    </w:p>
    <w:p w:rsidR="00554F8A" w:rsidRPr="00554F8A" w:rsidRDefault="006208AD" w:rsidP="00554F8A">
      <w:pPr>
        <w:spacing w:after="0"/>
        <w:ind w:firstLine="709"/>
        <w:jc w:val="center"/>
        <w:rPr>
          <w:rFonts w:ascii="Times New Roman" w:hAnsi="Times New Roman" w:cs="Times New Roman"/>
          <w:sz w:val="28"/>
          <w:szCs w:val="28"/>
        </w:rPr>
      </w:pPr>
      <w:r>
        <w:rPr>
          <w:rFonts w:ascii="Times New Roman" w:hAnsi="Times New Roman" w:cs="Times New Roman"/>
          <w:sz w:val="28"/>
          <w:szCs w:val="28"/>
        </w:rPr>
        <w:t>за 2023</w:t>
      </w:r>
      <w:r w:rsidR="00554F8A" w:rsidRPr="00554F8A">
        <w:rPr>
          <w:rFonts w:ascii="Times New Roman" w:hAnsi="Times New Roman" w:cs="Times New Roman"/>
          <w:sz w:val="28"/>
          <w:szCs w:val="28"/>
        </w:rPr>
        <w:t xml:space="preserve"> год</w:t>
      </w:r>
    </w:p>
    <w:p w:rsidR="00554F8A" w:rsidRPr="00554F8A" w:rsidRDefault="00554F8A" w:rsidP="00554F8A">
      <w:pPr>
        <w:spacing w:after="0"/>
        <w:ind w:left="7788" w:firstLine="708"/>
        <w:jc w:val="center"/>
        <w:rPr>
          <w:rFonts w:ascii="Times New Roman" w:hAnsi="Times New Roman" w:cs="Times New Roman"/>
          <w:sz w:val="24"/>
          <w:szCs w:val="24"/>
        </w:rPr>
      </w:pPr>
      <w:r w:rsidRPr="00554F8A">
        <w:rPr>
          <w:rFonts w:ascii="Times New Roman" w:hAnsi="Times New Roman" w:cs="Times New Roman"/>
          <w:sz w:val="24"/>
          <w:szCs w:val="24"/>
        </w:rPr>
        <w:t>(рублей)</w:t>
      </w:r>
    </w:p>
    <w:tbl>
      <w:tblPr>
        <w:tblW w:w="10359" w:type="dxa"/>
        <w:jc w:val="center"/>
        <w:tblInd w:w="-168" w:type="dxa"/>
        <w:tblLayout w:type="fixed"/>
        <w:tblLook w:val="0000" w:firstRow="0" w:lastRow="0" w:firstColumn="0" w:lastColumn="0" w:noHBand="0" w:noVBand="0"/>
      </w:tblPr>
      <w:tblGrid>
        <w:gridCol w:w="483"/>
        <w:gridCol w:w="2996"/>
        <w:gridCol w:w="1560"/>
        <w:gridCol w:w="1701"/>
        <w:gridCol w:w="1701"/>
        <w:gridCol w:w="926"/>
        <w:gridCol w:w="992"/>
      </w:tblGrid>
      <w:tr w:rsidR="00554F8A" w:rsidRPr="00554F8A" w:rsidTr="00E26AAF">
        <w:trPr>
          <w:trHeight w:val="1175"/>
          <w:tblHeader/>
          <w:jc w:val="center"/>
        </w:trPr>
        <w:tc>
          <w:tcPr>
            <w:tcW w:w="483" w:type="dxa"/>
            <w:tcBorders>
              <w:top w:val="single" w:sz="4" w:space="0" w:color="auto"/>
              <w:left w:val="single" w:sz="4" w:space="0" w:color="auto"/>
              <w:right w:val="single" w:sz="4" w:space="0" w:color="auto"/>
            </w:tcBorders>
            <w:vAlign w:val="center"/>
          </w:tcPr>
          <w:p w:rsidR="00554F8A" w:rsidRPr="00554F8A" w:rsidRDefault="00554F8A" w:rsidP="00554F8A">
            <w:pPr>
              <w:spacing w:after="0" w:line="240" w:lineRule="auto"/>
              <w:jc w:val="center"/>
              <w:rPr>
                <w:rFonts w:ascii="Times New Roman" w:hAnsi="Times New Roman" w:cs="Times New Roman"/>
                <w:sz w:val="20"/>
                <w:szCs w:val="20"/>
              </w:rPr>
            </w:pPr>
            <w:r w:rsidRPr="00554F8A">
              <w:rPr>
                <w:rFonts w:ascii="Times New Roman" w:hAnsi="Times New Roman" w:cs="Times New Roman"/>
                <w:sz w:val="20"/>
                <w:szCs w:val="20"/>
              </w:rPr>
              <w:t xml:space="preserve">№ </w:t>
            </w:r>
            <w:proofErr w:type="gramStart"/>
            <w:r w:rsidRPr="00554F8A">
              <w:rPr>
                <w:rFonts w:ascii="Times New Roman" w:hAnsi="Times New Roman" w:cs="Times New Roman"/>
                <w:sz w:val="20"/>
                <w:szCs w:val="20"/>
              </w:rPr>
              <w:t>п</w:t>
            </w:r>
            <w:proofErr w:type="gramEnd"/>
            <w:r w:rsidRPr="00554F8A">
              <w:rPr>
                <w:rFonts w:ascii="Times New Roman" w:hAnsi="Times New Roman" w:cs="Times New Roman"/>
                <w:sz w:val="20"/>
                <w:szCs w:val="20"/>
              </w:rPr>
              <w:t>/п</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554F8A" w:rsidRPr="00554F8A" w:rsidRDefault="00554F8A" w:rsidP="00554F8A">
            <w:pPr>
              <w:spacing w:after="0" w:line="240" w:lineRule="auto"/>
              <w:jc w:val="center"/>
              <w:rPr>
                <w:rFonts w:ascii="Times New Roman" w:hAnsi="Times New Roman" w:cs="Times New Roman"/>
                <w:sz w:val="20"/>
                <w:szCs w:val="20"/>
              </w:rPr>
            </w:pPr>
            <w:r w:rsidRPr="00554F8A">
              <w:rPr>
                <w:rFonts w:ascii="Times New Roman" w:hAnsi="Times New Roman" w:cs="Times New Roman"/>
                <w:sz w:val="20"/>
                <w:szCs w:val="20"/>
              </w:rPr>
              <w:t>Наименование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54F8A" w:rsidRPr="00554F8A" w:rsidRDefault="00E26AAF" w:rsidP="00554F8A">
            <w:pPr>
              <w:spacing w:after="0" w:line="240" w:lineRule="auto"/>
              <w:ind w:left="-108" w:right="-108"/>
              <w:jc w:val="center"/>
              <w:rPr>
                <w:rFonts w:ascii="Times New Roman" w:hAnsi="Times New Roman" w:cs="Times New Roman"/>
                <w:sz w:val="20"/>
                <w:szCs w:val="20"/>
              </w:rPr>
            </w:pPr>
            <w:r>
              <w:rPr>
                <w:rFonts w:ascii="Times New Roman" w:hAnsi="Times New Roman" w:cs="Times New Roman"/>
                <w:sz w:val="20"/>
                <w:szCs w:val="20"/>
              </w:rPr>
              <w:t>Кассовое исполнение за  2022</w:t>
            </w:r>
            <w:r w:rsidR="00554F8A" w:rsidRPr="00554F8A">
              <w:rPr>
                <w:rFonts w:ascii="Times New Roman" w:hAnsi="Times New Roman" w:cs="Times New Roman"/>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4F8A" w:rsidRPr="00554F8A" w:rsidRDefault="00554F8A" w:rsidP="00554F8A">
            <w:pPr>
              <w:spacing w:after="0" w:line="240" w:lineRule="auto"/>
              <w:jc w:val="center"/>
              <w:rPr>
                <w:rFonts w:ascii="Times New Roman" w:hAnsi="Times New Roman" w:cs="Times New Roman"/>
                <w:sz w:val="20"/>
                <w:szCs w:val="20"/>
              </w:rPr>
            </w:pPr>
            <w:r w:rsidRPr="00554F8A">
              <w:rPr>
                <w:rFonts w:ascii="Times New Roman" w:hAnsi="Times New Roman" w:cs="Times New Roman"/>
                <w:sz w:val="20"/>
                <w:szCs w:val="20"/>
              </w:rPr>
              <w:t>Уточ</w:t>
            </w:r>
            <w:r w:rsidR="00E26AAF">
              <w:rPr>
                <w:rFonts w:ascii="Times New Roman" w:hAnsi="Times New Roman" w:cs="Times New Roman"/>
                <w:sz w:val="20"/>
                <w:szCs w:val="20"/>
              </w:rPr>
              <w:t>ненная бюджетная роспись на 2023</w:t>
            </w:r>
            <w:r w:rsidRPr="00554F8A">
              <w:rPr>
                <w:rFonts w:ascii="Times New Roman" w:hAnsi="Times New Roman" w:cs="Times New Roman"/>
                <w:sz w:val="20"/>
                <w:szCs w:val="20"/>
              </w:rPr>
              <w:t xml:space="preserve">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54F8A" w:rsidRPr="00554F8A" w:rsidRDefault="00554F8A" w:rsidP="00554F8A">
            <w:pPr>
              <w:spacing w:after="0" w:line="240" w:lineRule="auto"/>
              <w:ind w:left="-109" w:right="-108"/>
              <w:jc w:val="center"/>
              <w:rPr>
                <w:rFonts w:ascii="Times New Roman" w:hAnsi="Times New Roman" w:cs="Times New Roman"/>
                <w:sz w:val="20"/>
                <w:szCs w:val="20"/>
              </w:rPr>
            </w:pPr>
            <w:r w:rsidRPr="00554F8A">
              <w:rPr>
                <w:rFonts w:ascii="Times New Roman" w:hAnsi="Times New Roman" w:cs="Times New Roman"/>
                <w:sz w:val="20"/>
                <w:szCs w:val="20"/>
              </w:rPr>
              <w:t xml:space="preserve">Кассовое исполнение      </w:t>
            </w:r>
            <w:r w:rsidR="00E26AAF">
              <w:rPr>
                <w:rFonts w:ascii="Times New Roman" w:hAnsi="Times New Roman" w:cs="Times New Roman"/>
                <w:sz w:val="20"/>
                <w:szCs w:val="20"/>
              </w:rPr>
              <w:t xml:space="preserve">                         за 2023</w:t>
            </w:r>
            <w:r w:rsidRPr="00554F8A">
              <w:rPr>
                <w:rFonts w:ascii="Times New Roman" w:hAnsi="Times New Roman" w:cs="Times New Roman"/>
                <w:sz w:val="20"/>
                <w:szCs w:val="20"/>
              </w:rPr>
              <w:t xml:space="preserve"> год</w:t>
            </w: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tcPr>
          <w:p w:rsidR="00554F8A" w:rsidRPr="00554F8A" w:rsidRDefault="00554F8A" w:rsidP="00554F8A">
            <w:pPr>
              <w:spacing w:after="0" w:line="240" w:lineRule="auto"/>
              <w:ind w:left="-136" w:right="-80"/>
              <w:jc w:val="center"/>
              <w:rPr>
                <w:rFonts w:ascii="Times New Roman" w:hAnsi="Times New Roman" w:cs="Times New Roman"/>
                <w:sz w:val="18"/>
                <w:szCs w:val="18"/>
              </w:rPr>
            </w:pPr>
            <w:r w:rsidRPr="00554F8A">
              <w:rPr>
                <w:rFonts w:ascii="Times New Roman" w:hAnsi="Times New Roman" w:cs="Times New Roman"/>
                <w:sz w:val="18"/>
                <w:szCs w:val="18"/>
              </w:rPr>
              <w:t>Процент кассового исполнения к уточненной росписи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4F8A" w:rsidRPr="00554F8A" w:rsidRDefault="00554F8A" w:rsidP="00554F8A">
            <w:pPr>
              <w:spacing w:after="0" w:line="240" w:lineRule="auto"/>
              <w:jc w:val="center"/>
              <w:rPr>
                <w:rFonts w:ascii="Times New Roman" w:hAnsi="Times New Roman" w:cs="Times New Roman"/>
                <w:sz w:val="18"/>
                <w:szCs w:val="18"/>
              </w:rPr>
            </w:pPr>
            <w:r w:rsidRPr="00554F8A">
              <w:rPr>
                <w:rFonts w:ascii="Times New Roman" w:hAnsi="Times New Roman" w:cs="Times New Roman"/>
                <w:sz w:val="18"/>
                <w:szCs w:val="18"/>
              </w:rPr>
              <w:t xml:space="preserve">Темп роста </w:t>
            </w:r>
            <w:proofErr w:type="gramStart"/>
            <w:r w:rsidRPr="00554F8A">
              <w:rPr>
                <w:rFonts w:ascii="Times New Roman" w:hAnsi="Times New Roman" w:cs="Times New Roman"/>
                <w:sz w:val="18"/>
                <w:szCs w:val="18"/>
              </w:rPr>
              <w:t>к</w:t>
            </w:r>
            <w:proofErr w:type="gramEnd"/>
            <w:r w:rsidRPr="00554F8A">
              <w:rPr>
                <w:rFonts w:ascii="Times New Roman" w:hAnsi="Times New Roman" w:cs="Times New Roman"/>
                <w:sz w:val="18"/>
                <w:szCs w:val="18"/>
              </w:rPr>
              <w:t xml:space="preserve"> </w:t>
            </w:r>
          </w:p>
          <w:p w:rsidR="00554F8A" w:rsidRPr="00554F8A" w:rsidRDefault="00E26AAF" w:rsidP="00554F8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2022</w:t>
            </w:r>
            <w:r w:rsidR="00554F8A" w:rsidRPr="00554F8A">
              <w:rPr>
                <w:rFonts w:ascii="Times New Roman" w:hAnsi="Times New Roman" w:cs="Times New Roman"/>
                <w:sz w:val="18"/>
                <w:szCs w:val="18"/>
              </w:rPr>
              <w:t xml:space="preserve"> году, % </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1</w:t>
            </w:r>
          </w:p>
        </w:tc>
        <w:tc>
          <w:tcPr>
            <w:tcW w:w="2996" w:type="dxa"/>
            <w:tcBorders>
              <w:top w:val="single" w:sz="4" w:space="0" w:color="auto"/>
              <w:left w:val="single" w:sz="4" w:space="0" w:color="auto"/>
              <w:bottom w:val="single" w:sz="4" w:space="0" w:color="auto"/>
              <w:right w:val="single" w:sz="4" w:space="0" w:color="auto"/>
            </w:tcBorders>
            <w:shd w:val="clear" w:color="auto" w:fill="auto"/>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 xml:space="preserve">Администрация </w:t>
            </w:r>
            <w:proofErr w:type="spellStart"/>
            <w:r w:rsidRPr="00554F8A">
              <w:rPr>
                <w:rFonts w:ascii="Times New Roman" w:hAnsi="Times New Roman" w:cs="Times New Roman"/>
                <w:bCs/>
                <w:sz w:val="20"/>
                <w:szCs w:val="20"/>
              </w:rPr>
              <w:t>Унечского</w:t>
            </w:r>
            <w:proofErr w:type="spellEnd"/>
            <w:r w:rsidRPr="00554F8A">
              <w:rPr>
                <w:rFonts w:ascii="Times New Roman" w:hAnsi="Times New Roman" w:cs="Times New Roman"/>
                <w:bCs/>
                <w:sz w:val="20"/>
                <w:szCs w:val="20"/>
              </w:rPr>
              <w:t xml:space="preserve">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183 501 600,57</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286 545 896,59</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251 951 687,09</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87,9</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137,3</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2</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 xml:space="preserve">Управление образования администрации </w:t>
            </w:r>
            <w:proofErr w:type="spellStart"/>
            <w:r w:rsidRPr="00554F8A">
              <w:rPr>
                <w:rFonts w:ascii="Times New Roman" w:hAnsi="Times New Roman" w:cs="Times New Roman"/>
                <w:bCs/>
                <w:sz w:val="20"/>
                <w:szCs w:val="20"/>
              </w:rPr>
              <w:t>Унечского</w:t>
            </w:r>
            <w:proofErr w:type="spellEnd"/>
            <w:r w:rsidRPr="00554F8A">
              <w:rPr>
                <w:rFonts w:ascii="Times New Roman" w:hAnsi="Times New Roman" w:cs="Times New Roman"/>
                <w:bCs/>
                <w:sz w:val="20"/>
                <w:szCs w:val="20"/>
              </w:rPr>
              <w:t xml:space="preserve"> муниципального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561 079 785,59</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614 775 928,92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603 699 302,43</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98,2</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107,6</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3</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proofErr w:type="spellStart"/>
            <w:r w:rsidRPr="00554F8A">
              <w:rPr>
                <w:rFonts w:ascii="Times New Roman" w:hAnsi="Times New Roman" w:cs="Times New Roman"/>
                <w:bCs/>
                <w:sz w:val="20"/>
                <w:szCs w:val="20"/>
              </w:rPr>
              <w:t>Унечский</w:t>
            </w:r>
            <w:proofErr w:type="spellEnd"/>
            <w:r w:rsidRPr="00554F8A">
              <w:rPr>
                <w:rFonts w:ascii="Times New Roman" w:hAnsi="Times New Roman" w:cs="Times New Roman"/>
                <w:bCs/>
                <w:sz w:val="20"/>
                <w:szCs w:val="20"/>
              </w:rPr>
              <w:t xml:space="preserve"> районный Совет народных депутатов</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3 033 701,72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3 291 029,00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3 056 599,45</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92,9</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100,8</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4</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 xml:space="preserve">Контрольно-счетная палата </w:t>
            </w:r>
            <w:proofErr w:type="spellStart"/>
            <w:r w:rsidRPr="00554F8A">
              <w:rPr>
                <w:rFonts w:ascii="Times New Roman" w:hAnsi="Times New Roman" w:cs="Times New Roman"/>
                <w:bCs/>
                <w:sz w:val="20"/>
                <w:szCs w:val="20"/>
              </w:rPr>
              <w:t>Унечского</w:t>
            </w:r>
            <w:proofErr w:type="spellEnd"/>
            <w:r w:rsidRPr="00554F8A">
              <w:rPr>
                <w:rFonts w:ascii="Times New Roman" w:hAnsi="Times New Roman" w:cs="Times New Roman"/>
                <w:bCs/>
                <w:sz w:val="20"/>
                <w:szCs w:val="20"/>
              </w:rPr>
              <w:t xml:space="preserve">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1 131 721,03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1 493 709,00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1 156 732,00</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77,4</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102,2</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5</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 xml:space="preserve">Финансовое управление администрации </w:t>
            </w:r>
            <w:proofErr w:type="spellStart"/>
            <w:r w:rsidRPr="00554F8A">
              <w:rPr>
                <w:rFonts w:ascii="Times New Roman" w:hAnsi="Times New Roman" w:cs="Times New Roman"/>
                <w:bCs/>
                <w:sz w:val="20"/>
                <w:szCs w:val="20"/>
              </w:rPr>
              <w:t>Унечского</w:t>
            </w:r>
            <w:proofErr w:type="spellEnd"/>
            <w:r w:rsidRPr="00554F8A">
              <w:rPr>
                <w:rFonts w:ascii="Times New Roman" w:hAnsi="Times New Roman" w:cs="Times New Roman"/>
                <w:bCs/>
                <w:sz w:val="20"/>
                <w:szCs w:val="20"/>
              </w:rPr>
              <w:t xml:space="preserve">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12 172 933,92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18 644 701,00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16 369 651,82</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87,8</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134,5</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6</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 xml:space="preserve">Отдел культуры администрации </w:t>
            </w:r>
            <w:proofErr w:type="spellStart"/>
            <w:r w:rsidRPr="00554F8A">
              <w:rPr>
                <w:rFonts w:ascii="Times New Roman" w:hAnsi="Times New Roman" w:cs="Times New Roman"/>
                <w:bCs/>
                <w:sz w:val="20"/>
                <w:szCs w:val="20"/>
              </w:rPr>
              <w:t>Унечского</w:t>
            </w:r>
            <w:proofErr w:type="spellEnd"/>
            <w:r w:rsidRPr="00554F8A">
              <w:rPr>
                <w:rFonts w:ascii="Times New Roman" w:hAnsi="Times New Roman" w:cs="Times New Roman"/>
                <w:bCs/>
                <w:sz w:val="20"/>
                <w:szCs w:val="20"/>
              </w:rPr>
              <w:t xml:space="preserve"> района Брянской области</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91 774 535,54</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133 778 946,40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116 015 186,63</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86,7</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126,4</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vAlign w:val="bottom"/>
          </w:tcPr>
          <w:p w:rsidR="00E26AAF" w:rsidRPr="00554F8A" w:rsidRDefault="00E26AAF" w:rsidP="00554F8A">
            <w:pPr>
              <w:spacing w:after="0" w:line="240" w:lineRule="auto"/>
              <w:jc w:val="center"/>
              <w:rPr>
                <w:rFonts w:ascii="Times New Roman" w:hAnsi="Times New Roman" w:cs="Times New Roman"/>
                <w:bCs/>
                <w:sz w:val="20"/>
                <w:szCs w:val="20"/>
              </w:rPr>
            </w:pPr>
            <w:r w:rsidRPr="00554F8A">
              <w:rPr>
                <w:rFonts w:ascii="Times New Roman" w:hAnsi="Times New Roman" w:cs="Times New Roman"/>
                <w:bCs/>
                <w:sz w:val="20"/>
                <w:szCs w:val="20"/>
              </w:rPr>
              <w:t>7</w:t>
            </w: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 xml:space="preserve">Комитет по управлению муниципальным имуществом </w:t>
            </w:r>
            <w:proofErr w:type="spellStart"/>
            <w:r w:rsidRPr="00554F8A">
              <w:rPr>
                <w:rFonts w:ascii="Times New Roman" w:hAnsi="Times New Roman" w:cs="Times New Roman"/>
                <w:bCs/>
                <w:sz w:val="20"/>
                <w:szCs w:val="20"/>
              </w:rPr>
              <w:t>Унечского</w:t>
            </w:r>
            <w:proofErr w:type="spellEnd"/>
            <w:r w:rsidRPr="00554F8A">
              <w:rPr>
                <w:rFonts w:ascii="Times New Roman" w:hAnsi="Times New Roman" w:cs="Times New Roman"/>
                <w:bCs/>
                <w:sz w:val="20"/>
                <w:szCs w:val="20"/>
              </w:rPr>
              <w:t xml:space="preserve"> района</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4 259 125,20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14 643 947,55</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9 638 321,68</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65,8</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226,3</w:t>
            </w:r>
          </w:p>
        </w:tc>
      </w:tr>
      <w:tr w:rsidR="00E26AAF" w:rsidRPr="00554F8A" w:rsidTr="00E26AAF">
        <w:trPr>
          <w:trHeight w:val="315"/>
          <w:jc w:val="center"/>
        </w:trPr>
        <w:tc>
          <w:tcPr>
            <w:tcW w:w="483" w:type="dxa"/>
            <w:tcBorders>
              <w:top w:val="single" w:sz="4" w:space="0" w:color="auto"/>
              <w:left w:val="single" w:sz="4" w:space="0" w:color="auto"/>
              <w:bottom w:val="single" w:sz="4" w:space="0" w:color="auto"/>
              <w:right w:val="single" w:sz="4" w:space="0" w:color="auto"/>
            </w:tcBorders>
          </w:tcPr>
          <w:p w:rsidR="00E26AAF" w:rsidRPr="00554F8A" w:rsidRDefault="00E26AAF" w:rsidP="00554F8A">
            <w:pPr>
              <w:spacing w:after="0" w:line="240" w:lineRule="auto"/>
              <w:rPr>
                <w:rFonts w:ascii="Times New Roman" w:hAnsi="Times New Roman" w:cs="Times New Roman"/>
                <w:bCs/>
                <w:sz w:val="20"/>
                <w:szCs w:val="20"/>
              </w:rPr>
            </w:pPr>
          </w:p>
        </w:tc>
        <w:tc>
          <w:tcPr>
            <w:tcW w:w="2996" w:type="dxa"/>
            <w:tcBorders>
              <w:top w:val="single" w:sz="4" w:space="0" w:color="auto"/>
              <w:left w:val="single" w:sz="4" w:space="0" w:color="auto"/>
              <w:bottom w:val="single" w:sz="4" w:space="0" w:color="auto"/>
              <w:right w:val="single" w:sz="4" w:space="0" w:color="auto"/>
            </w:tcBorders>
            <w:shd w:val="clear" w:color="auto" w:fill="auto"/>
            <w:vAlign w:val="center"/>
          </w:tcPr>
          <w:p w:rsidR="00E26AAF" w:rsidRPr="00554F8A" w:rsidRDefault="00E26AAF" w:rsidP="00554F8A">
            <w:pPr>
              <w:spacing w:after="0" w:line="240" w:lineRule="auto"/>
              <w:rPr>
                <w:rFonts w:ascii="Times New Roman" w:hAnsi="Times New Roman" w:cs="Times New Roman"/>
                <w:bCs/>
                <w:sz w:val="20"/>
                <w:szCs w:val="20"/>
              </w:rPr>
            </w:pPr>
            <w:r w:rsidRPr="00554F8A">
              <w:rPr>
                <w:rFonts w:ascii="Times New Roman" w:hAnsi="Times New Roman" w:cs="Times New Roman"/>
                <w:bCs/>
                <w:sz w:val="20"/>
                <w:szCs w:val="20"/>
              </w:rPr>
              <w:t>Итого:</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bCs/>
                <w:color w:val="000000"/>
                <w:sz w:val="20"/>
                <w:szCs w:val="20"/>
              </w:rPr>
              <w:t>856 953 403,57</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1 073 174 158,46</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26AAF" w:rsidRPr="00E26AAF" w:rsidRDefault="00E26AAF">
            <w:pPr>
              <w:jc w:val="center"/>
              <w:rPr>
                <w:rFonts w:ascii="Times New Roman" w:hAnsi="Times New Roman" w:cs="Times New Roman"/>
                <w:color w:val="000000"/>
                <w:sz w:val="20"/>
                <w:szCs w:val="20"/>
              </w:rPr>
            </w:pPr>
            <w:r w:rsidRPr="00E26AAF">
              <w:rPr>
                <w:rFonts w:ascii="Times New Roman" w:hAnsi="Times New Roman" w:cs="Times New Roman"/>
                <w:color w:val="000000"/>
                <w:sz w:val="20"/>
                <w:szCs w:val="20"/>
              </w:rPr>
              <w:t>1 001 887 481,10</w:t>
            </w:r>
          </w:p>
        </w:tc>
        <w:tc>
          <w:tcPr>
            <w:tcW w:w="926"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93,4</w:t>
            </w:r>
          </w:p>
        </w:tc>
        <w:tc>
          <w:tcPr>
            <w:tcW w:w="992" w:type="dxa"/>
            <w:tcBorders>
              <w:top w:val="single" w:sz="4" w:space="0" w:color="auto"/>
              <w:left w:val="nil"/>
              <w:bottom w:val="single" w:sz="4" w:space="0" w:color="auto"/>
              <w:right w:val="single" w:sz="4" w:space="0" w:color="auto"/>
            </w:tcBorders>
            <w:shd w:val="clear" w:color="auto" w:fill="auto"/>
            <w:noWrap/>
          </w:tcPr>
          <w:p w:rsidR="00E26AAF" w:rsidRPr="00E26AAF" w:rsidRDefault="00E26AAF" w:rsidP="00064553">
            <w:pPr>
              <w:rPr>
                <w:rFonts w:ascii="Times New Roman" w:hAnsi="Times New Roman" w:cs="Times New Roman"/>
                <w:sz w:val="20"/>
                <w:szCs w:val="20"/>
              </w:rPr>
            </w:pPr>
            <w:r w:rsidRPr="00E26AAF">
              <w:rPr>
                <w:rFonts w:ascii="Times New Roman" w:hAnsi="Times New Roman" w:cs="Times New Roman"/>
                <w:sz w:val="20"/>
                <w:szCs w:val="20"/>
              </w:rPr>
              <w:t>116,9</w:t>
            </w:r>
          </w:p>
        </w:tc>
      </w:tr>
    </w:tbl>
    <w:p w:rsidR="00706432" w:rsidRDefault="00706432" w:rsidP="00554F8A">
      <w:pPr>
        <w:spacing w:after="0"/>
        <w:ind w:firstLine="709"/>
        <w:jc w:val="both"/>
        <w:rPr>
          <w:rFonts w:ascii="Times New Roman" w:hAnsi="Times New Roman" w:cs="Times New Roman"/>
          <w:sz w:val="28"/>
          <w:szCs w:val="28"/>
        </w:rPr>
      </w:pPr>
    </w:p>
    <w:p w:rsidR="00554F8A" w:rsidRPr="00554F8A" w:rsidRDefault="00554F8A" w:rsidP="00554F8A">
      <w:pPr>
        <w:spacing w:after="0"/>
        <w:ind w:firstLine="709"/>
        <w:jc w:val="both"/>
        <w:rPr>
          <w:rFonts w:ascii="Times New Roman" w:hAnsi="Times New Roman" w:cs="Times New Roman"/>
          <w:sz w:val="28"/>
          <w:szCs w:val="28"/>
        </w:rPr>
      </w:pPr>
      <w:proofErr w:type="gramStart"/>
      <w:r w:rsidRPr="00554F8A">
        <w:rPr>
          <w:rFonts w:ascii="Times New Roman" w:hAnsi="Times New Roman" w:cs="Times New Roman"/>
          <w:sz w:val="28"/>
          <w:szCs w:val="28"/>
        </w:rPr>
        <w:lastRenderedPageBreak/>
        <w:t xml:space="preserve">Исполнение расходов бюджета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муниципального района Брянской области осуществлялось в соответствии с </w:t>
      </w:r>
      <w:r w:rsidRPr="00243F50">
        <w:rPr>
          <w:rFonts w:ascii="Times New Roman" w:hAnsi="Times New Roman" w:cs="Times New Roman"/>
          <w:sz w:val="28"/>
          <w:szCs w:val="28"/>
        </w:rPr>
        <w:t xml:space="preserve">решением </w:t>
      </w:r>
      <w:proofErr w:type="spellStart"/>
      <w:r w:rsidRPr="00243F50">
        <w:rPr>
          <w:rFonts w:ascii="Times New Roman" w:hAnsi="Times New Roman" w:cs="Times New Roman"/>
          <w:sz w:val="28"/>
          <w:szCs w:val="28"/>
        </w:rPr>
        <w:t>Унечского</w:t>
      </w:r>
      <w:proofErr w:type="spellEnd"/>
      <w:r w:rsidRPr="00243F50">
        <w:rPr>
          <w:rFonts w:ascii="Times New Roman" w:hAnsi="Times New Roman" w:cs="Times New Roman"/>
          <w:sz w:val="28"/>
          <w:szCs w:val="28"/>
        </w:rPr>
        <w:t xml:space="preserve"> районного</w:t>
      </w:r>
      <w:r w:rsidR="00064553" w:rsidRPr="00243F50">
        <w:rPr>
          <w:rFonts w:ascii="Times New Roman" w:hAnsi="Times New Roman" w:cs="Times New Roman"/>
          <w:sz w:val="28"/>
          <w:szCs w:val="28"/>
        </w:rPr>
        <w:t xml:space="preserve"> Совета народных депутатов от 16.12.2022 года №6-203</w:t>
      </w:r>
      <w:r w:rsidRPr="00243F50">
        <w:rPr>
          <w:rFonts w:ascii="Times New Roman" w:hAnsi="Times New Roman" w:cs="Times New Roman"/>
          <w:sz w:val="28"/>
          <w:szCs w:val="28"/>
        </w:rPr>
        <w:t xml:space="preserve"> «О бюджете </w:t>
      </w:r>
      <w:proofErr w:type="spellStart"/>
      <w:r w:rsidRPr="00243F50">
        <w:rPr>
          <w:rFonts w:ascii="Times New Roman" w:hAnsi="Times New Roman" w:cs="Times New Roman"/>
          <w:sz w:val="28"/>
          <w:szCs w:val="28"/>
        </w:rPr>
        <w:t>Унечского</w:t>
      </w:r>
      <w:proofErr w:type="spellEnd"/>
      <w:r w:rsidRPr="00243F50">
        <w:rPr>
          <w:rFonts w:ascii="Times New Roman" w:hAnsi="Times New Roman" w:cs="Times New Roman"/>
          <w:sz w:val="28"/>
          <w:szCs w:val="28"/>
        </w:rPr>
        <w:t xml:space="preserve"> муниципального</w:t>
      </w:r>
      <w:r w:rsidR="00064553" w:rsidRPr="00243F50">
        <w:rPr>
          <w:rFonts w:ascii="Times New Roman" w:hAnsi="Times New Roman" w:cs="Times New Roman"/>
          <w:sz w:val="28"/>
          <w:szCs w:val="28"/>
        </w:rPr>
        <w:t xml:space="preserve"> района Брянской области на 2023 год и на плановый период 2024</w:t>
      </w:r>
      <w:r w:rsidRPr="00243F50">
        <w:rPr>
          <w:rFonts w:ascii="Times New Roman" w:hAnsi="Times New Roman" w:cs="Times New Roman"/>
          <w:sz w:val="28"/>
          <w:szCs w:val="28"/>
        </w:rPr>
        <w:t xml:space="preserve"> и 202</w:t>
      </w:r>
      <w:r w:rsidR="00064553" w:rsidRPr="00243F50">
        <w:rPr>
          <w:rFonts w:ascii="Times New Roman" w:hAnsi="Times New Roman" w:cs="Times New Roman"/>
          <w:sz w:val="28"/>
          <w:szCs w:val="28"/>
        </w:rPr>
        <w:t>5</w:t>
      </w:r>
      <w:r w:rsidRPr="00243F50">
        <w:rPr>
          <w:rFonts w:ascii="Times New Roman" w:hAnsi="Times New Roman" w:cs="Times New Roman"/>
          <w:sz w:val="28"/>
          <w:szCs w:val="28"/>
        </w:rPr>
        <w:t xml:space="preserve"> годов» в порядке, установленном приказом финансового управления администрации </w:t>
      </w:r>
      <w:proofErr w:type="spellStart"/>
      <w:r w:rsidRPr="00243F50">
        <w:rPr>
          <w:rFonts w:ascii="Times New Roman" w:hAnsi="Times New Roman" w:cs="Times New Roman"/>
          <w:sz w:val="28"/>
          <w:szCs w:val="28"/>
        </w:rPr>
        <w:t>Унечского</w:t>
      </w:r>
      <w:proofErr w:type="spellEnd"/>
      <w:r w:rsidRPr="00243F50">
        <w:rPr>
          <w:rFonts w:ascii="Times New Roman" w:hAnsi="Times New Roman" w:cs="Times New Roman"/>
          <w:sz w:val="28"/>
          <w:szCs w:val="28"/>
        </w:rPr>
        <w:t xml:space="preserve"> района от 31 декабря 2013 года № 56 «Об утверждении</w:t>
      </w:r>
      <w:r w:rsidRPr="00554F8A">
        <w:rPr>
          <w:rFonts w:ascii="Times New Roman" w:hAnsi="Times New Roman" w:cs="Times New Roman"/>
          <w:sz w:val="28"/>
          <w:szCs w:val="28"/>
        </w:rPr>
        <w:t xml:space="preserve"> Порядка составления и</w:t>
      </w:r>
      <w:proofErr w:type="gramEnd"/>
      <w:r w:rsidRPr="00554F8A">
        <w:rPr>
          <w:rFonts w:ascii="Times New Roman" w:hAnsi="Times New Roman" w:cs="Times New Roman"/>
          <w:sz w:val="28"/>
          <w:szCs w:val="28"/>
        </w:rPr>
        <w:t xml:space="preserve"> ведения сводной бюджетной росписи бюджета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муниципального района и бюджетных росписей главных распорядителей (распорядителей) средств бюджета района, главных администраторов источников финансирования дефицита бюджета района», приказом от 31 декабря 2015 года №90 «Об утверждении Порядка составления и ведения кассового плана исполнения бюджета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муниципального района в текущем финансовом году». </w:t>
      </w:r>
    </w:p>
    <w:p w:rsidR="00FA233C" w:rsidRPr="00243F50" w:rsidRDefault="00E26AAF" w:rsidP="00554F8A">
      <w:pPr>
        <w:spacing w:after="0"/>
        <w:ind w:firstLine="709"/>
        <w:jc w:val="both"/>
        <w:rPr>
          <w:rFonts w:ascii="Times New Roman" w:hAnsi="Times New Roman" w:cs="Times New Roman"/>
          <w:sz w:val="28"/>
          <w:szCs w:val="28"/>
        </w:rPr>
      </w:pPr>
      <w:r w:rsidRPr="00243F50">
        <w:rPr>
          <w:rFonts w:ascii="Times New Roman" w:hAnsi="Times New Roman" w:cs="Times New Roman"/>
          <w:sz w:val="28"/>
          <w:szCs w:val="28"/>
        </w:rPr>
        <w:t>Максимальный  темп роста 226,3</w:t>
      </w:r>
      <w:r w:rsidR="00554F8A" w:rsidRPr="00243F50">
        <w:rPr>
          <w:rFonts w:ascii="Times New Roman" w:hAnsi="Times New Roman" w:cs="Times New Roman"/>
          <w:sz w:val="28"/>
          <w:szCs w:val="28"/>
        </w:rPr>
        <w:t xml:space="preserve"> % в</w:t>
      </w:r>
      <w:r w:rsidRPr="00243F50">
        <w:rPr>
          <w:rFonts w:ascii="Times New Roman" w:hAnsi="Times New Roman" w:cs="Times New Roman"/>
          <w:sz w:val="28"/>
          <w:szCs w:val="28"/>
        </w:rPr>
        <w:t xml:space="preserve"> сравне</w:t>
      </w:r>
      <w:r w:rsidR="00243F50" w:rsidRPr="00243F50">
        <w:rPr>
          <w:rFonts w:ascii="Times New Roman" w:hAnsi="Times New Roman" w:cs="Times New Roman"/>
          <w:sz w:val="28"/>
          <w:szCs w:val="28"/>
        </w:rPr>
        <w:t>нии с исполнением за 2022</w:t>
      </w:r>
      <w:r w:rsidR="00554F8A" w:rsidRPr="00243F50">
        <w:rPr>
          <w:rFonts w:ascii="Times New Roman" w:hAnsi="Times New Roman" w:cs="Times New Roman"/>
          <w:sz w:val="28"/>
          <w:szCs w:val="28"/>
        </w:rPr>
        <w:t xml:space="preserve"> год по </w:t>
      </w:r>
      <w:r w:rsidR="00FA233C" w:rsidRPr="00243F50">
        <w:rPr>
          <w:rFonts w:ascii="Times New Roman" w:hAnsi="Times New Roman" w:cs="Times New Roman"/>
          <w:sz w:val="28"/>
          <w:szCs w:val="28"/>
        </w:rPr>
        <w:t xml:space="preserve">Комитету по управлению муниципальным имуществом </w:t>
      </w:r>
      <w:proofErr w:type="spellStart"/>
      <w:r w:rsidR="00FA233C" w:rsidRPr="00243F50">
        <w:rPr>
          <w:rFonts w:ascii="Times New Roman" w:hAnsi="Times New Roman" w:cs="Times New Roman"/>
          <w:sz w:val="28"/>
          <w:szCs w:val="28"/>
        </w:rPr>
        <w:t>Унечского</w:t>
      </w:r>
      <w:proofErr w:type="spellEnd"/>
      <w:r w:rsidR="00FA233C" w:rsidRPr="00243F50">
        <w:rPr>
          <w:rFonts w:ascii="Times New Roman" w:hAnsi="Times New Roman" w:cs="Times New Roman"/>
          <w:sz w:val="28"/>
          <w:szCs w:val="28"/>
        </w:rPr>
        <w:t xml:space="preserve"> района объясняется тем, что в 2023</w:t>
      </w:r>
      <w:r w:rsidR="00554F8A" w:rsidRPr="00243F50">
        <w:rPr>
          <w:rFonts w:ascii="Times New Roman" w:hAnsi="Times New Roman" w:cs="Times New Roman"/>
          <w:sz w:val="28"/>
          <w:szCs w:val="28"/>
        </w:rPr>
        <w:t xml:space="preserve"> году </w:t>
      </w:r>
      <w:r w:rsidR="00243F50" w:rsidRPr="00243F50">
        <w:rPr>
          <w:rFonts w:ascii="Times New Roman" w:hAnsi="Times New Roman" w:cs="Times New Roman"/>
          <w:sz w:val="28"/>
          <w:szCs w:val="28"/>
        </w:rPr>
        <w:t>была предоставлена субсидия из областного бюджета на проведени</w:t>
      </w:r>
      <w:r w:rsidR="000E049E">
        <w:rPr>
          <w:rFonts w:ascii="Times New Roman" w:hAnsi="Times New Roman" w:cs="Times New Roman"/>
          <w:sz w:val="28"/>
          <w:szCs w:val="28"/>
        </w:rPr>
        <w:t>е комплексных кадастровых работ, в сумме 9 434 348,94 рубле</w:t>
      </w:r>
      <w:r w:rsidR="001B4C30">
        <w:rPr>
          <w:rFonts w:ascii="Times New Roman" w:hAnsi="Times New Roman" w:cs="Times New Roman"/>
          <w:sz w:val="28"/>
          <w:szCs w:val="28"/>
        </w:rPr>
        <w:t>й (</w:t>
      </w:r>
      <w:bookmarkStart w:id="0" w:name="_GoBack"/>
      <w:bookmarkEnd w:id="0"/>
      <w:r w:rsidR="000E049E">
        <w:rPr>
          <w:rFonts w:ascii="Times New Roman" w:hAnsi="Times New Roman" w:cs="Times New Roman"/>
          <w:sz w:val="28"/>
          <w:szCs w:val="28"/>
        </w:rPr>
        <w:t>кассовое исполнение составило 5 100 000,00 рублей)</w:t>
      </w:r>
      <w:r w:rsidR="005266AB">
        <w:rPr>
          <w:rFonts w:ascii="Times New Roman" w:hAnsi="Times New Roman" w:cs="Times New Roman"/>
          <w:sz w:val="28"/>
          <w:szCs w:val="28"/>
        </w:rPr>
        <w:t>.</w:t>
      </w:r>
    </w:p>
    <w:p w:rsidR="00554F8A" w:rsidRPr="00554F8A" w:rsidRDefault="00554F8A" w:rsidP="00554F8A">
      <w:pPr>
        <w:spacing w:after="0"/>
        <w:ind w:firstLine="709"/>
        <w:jc w:val="both"/>
        <w:rPr>
          <w:rFonts w:ascii="Times New Roman" w:hAnsi="Times New Roman" w:cs="Times New Roman"/>
          <w:color w:val="FF0000"/>
          <w:sz w:val="28"/>
          <w:szCs w:val="28"/>
        </w:rPr>
      </w:pPr>
      <w:r w:rsidRPr="00243F50">
        <w:rPr>
          <w:rFonts w:ascii="Times New Roman" w:hAnsi="Times New Roman" w:cs="Times New Roman"/>
          <w:sz w:val="28"/>
          <w:szCs w:val="28"/>
        </w:rPr>
        <w:t>В отчетном периоде исполнение расходной части бюджета</w:t>
      </w:r>
      <w:r w:rsidRPr="00554F8A">
        <w:rPr>
          <w:rFonts w:ascii="Times New Roman" w:hAnsi="Times New Roman" w:cs="Times New Roman"/>
          <w:sz w:val="28"/>
          <w:szCs w:val="28"/>
        </w:rPr>
        <w:t xml:space="preserve"> осуществлялось в рамках 4 муниципальных программ и характеризовалось следующими показателями</w:t>
      </w:r>
      <w:r w:rsidRPr="00686CDB">
        <w:rPr>
          <w:rFonts w:ascii="Times New Roman" w:hAnsi="Times New Roman" w:cs="Times New Roman"/>
          <w:sz w:val="28"/>
          <w:szCs w:val="28"/>
        </w:rPr>
        <w:t xml:space="preserve">. Плановые назначения по </w:t>
      </w:r>
      <w:r w:rsidR="00686CDB" w:rsidRPr="00686CDB">
        <w:rPr>
          <w:rFonts w:ascii="Times New Roman" w:hAnsi="Times New Roman" w:cs="Times New Roman"/>
          <w:sz w:val="28"/>
          <w:szCs w:val="28"/>
        </w:rPr>
        <w:t>муниципальным программам на 2023</w:t>
      </w:r>
      <w:r w:rsidRPr="00686CDB">
        <w:rPr>
          <w:rFonts w:ascii="Times New Roman" w:hAnsi="Times New Roman" w:cs="Times New Roman"/>
          <w:sz w:val="28"/>
          <w:szCs w:val="28"/>
        </w:rPr>
        <w:t xml:space="preserve"> год предусмотрены в сумме </w:t>
      </w:r>
      <w:r w:rsidR="00686CDB" w:rsidRPr="00686CDB">
        <w:rPr>
          <w:rFonts w:ascii="Times New Roman" w:hAnsi="Times New Roman" w:cs="Times New Roman"/>
          <w:sz w:val="28"/>
          <w:szCs w:val="28"/>
        </w:rPr>
        <w:t>1 062 605 647,20</w:t>
      </w:r>
      <w:r w:rsidRPr="00686CDB">
        <w:rPr>
          <w:rFonts w:ascii="Times New Roman" w:hAnsi="Times New Roman" w:cs="Times New Roman"/>
          <w:sz w:val="28"/>
          <w:szCs w:val="28"/>
        </w:rPr>
        <w:t xml:space="preserve"> </w:t>
      </w:r>
      <w:r w:rsidR="00686CDB" w:rsidRPr="00686CDB">
        <w:rPr>
          <w:rFonts w:ascii="Times New Roman" w:hAnsi="Times New Roman" w:cs="Times New Roman"/>
          <w:sz w:val="28"/>
          <w:szCs w:val="28"/>
        </w:rPr>
        <w:t>руб. Кассовое исполнение за 2023</w:t>
      </w:r>
      <w:r w:rsidRPr="00686CDB">
        <w:rPr>
          <w:rFonts w:ascii="Times New Roman" w:hAnsi="Times New Roman" w:cs="Times New Roman"/>
          <w:sz w:val="28"/>
          <w:szCs w:val="28"/>
        </w:rPr>
        <w:t xml:space="preserve"> год по муниципальным программам составило </w:t>
      </w:r>
      <w:r w:rsidR="00686CDB" w:rsidRPr="00686CDB">
        <w:rPr>
          <w:rFonts w:ascii="Times New Roman" w:hAnsi="Times New Roman" w:cs="Times New Roman"/>
          <w:sz w:val="28"/>
          <w:szCs w:val="28"/>
        </w:rPr>
        <w:t>992 890 376,39 руб. или 93,4</w:t>
      </w:r>
      <w:r w:rsidRPr="00686CDB">
        <w:rPr>
          <w:rFonts w:ascii="Times New Roman" w:hAnsi="Times New Roman" w:cs="Times New Roman"/>
          <w:sz w:val="28"/>
          <w:szCs w:val="28"/>
        </w:rPr>
        <w:t xml:space="preserve"> процента к плану</w:t>
      </w:r>
      <w:r w:rsidR="00686CDB" w:rsidRPr="00686CDB">
        <w:rPr>
          <w:rFonts w:ascii="Times New Roman" w:hAnsi="Times New Roman" w:cs="Times New Roman"/>
          <w:sz w:val="28"/>
          <w:szCs w:val="28"/>
        </w:rPr>
        <w:t xml:space="preserve"> и 99,1 процент</w:t>
      </w:r>
      <w:r w:rsidRPr="00686CDB">
        <w:rPr>
          <w:rFonts w:ascii="Times New Roman" w:hAnsi="Times New Roman" w:cs="Times New Roman"/>
          <w:sz w:val="28"/>
          <w:szCs w:val="28"/>
        </w:rPr>
        <w:t xml:space="preserve"> в общем объеме расходов бюджета муниципального района</w:t>
      </w:r>
      <w:r w:rsidRPr="00554F8A">
        <w:rPr>
          <w:rFonts w:ascii="Times New Roman" w:hAnsi="Times New Roman" w:cs="Times New Roman"/>
          <w:sz w:val="28"/>
          <w:szCs w:val="28"/>
        </w:rPr>
        <w:t>.</w:t>
      </w:r>
    </w:p>
    <w:p w:rsidR="00554F8A" w:rsidRPr="009A7D80" w:rsidRDefault="00554F8A" w:rsidP="00554F8A">
      <w:pPr>
        <w:spacing w:after="0"/>
        <w:ind w:firstLine="709"/>
        <w:jc w:val="both"/>
        <w:rPr>
          <w:rFonts w:ascii="Times New Roman" w:hAnsi="Times New Roman" w:cs="Times New Roman"/>
          <w:sz w:val="16"/>
          <w:szCs w:val="28"/>
        </w:rPr>
      </w:pP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Муниципальная программа</w:t>
      </w: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«Обеспечение реализации полномочий исполнительно-распорядительного органа местного самоуправления</w:t>
      </w:r>
    </w:p>
    <w:p w:rsidR="00554F8A" w:rsidRDefault="00554F8A" w:rsidP="00554F8A">
      <w:pPr>
        <w:spacing w:after="0"/>
        <w:ind w:firstLine="709"/>
        <w:jc w:val="center"/>
        <w:rPr>
          <w:rFonts w:ascii="Times New Roman" w:hAnsi="Times New Roman" w:cs="Times New Roman"/>
          <w:b/>
          <w:sz w:val="28"/>
          <w:szCs w:val="28"/>
        </w:rPr>
      </w:pPr>
      <w:proofErr w:type="spellStart"/>
      <w:r w:rsidRPr="00554F8A">
        <w:rPr>
          <w:rFonts w:ascii="Times New Roman" w:hAnsi="Times New Roman" w:cs="Times New Roman"/>
          <w:b/>
          <w:sz w:val="28"/>
          <w:szCs w:val="28"/>
        </w:rPr>
        <w:t>Унечского</w:t>
      </w:r>
      <w:proofErr w:type="spellEnd"/>
      <w:r w:rsidRPr="00554F8A">
        <w:rPr>
          <w:rFonts w:ascii="Times New Roman" w:hAnsi="Times New Roman" w:cs="Times New Roman"/>
          <w:b/>
          <w:sz w:val="28"/>
          <w:szCs w:val="28"/>
        </w:rPr>
        <w:t xml:space="preserve"> муниципального района»</w:t>
      </w:r>
    </w:p>
    <w:p w:rsidR="009A7D80" w:rsidRPr="009A7D80" w:rsidRDefault="009A7D80" w:rsidP="00554F8A">
      <w:pPr>
        <w:spacing w:after="0"/>
        <w:ind w:firstLine="709"/>
        <w:jc w:val="center"/>
        <w:rPr>
          <w:rFonts w:ascii="Times New Roman" w:hAnsi="Times New Roman" w:cs="Times New Roman"/>
          <w:sz w:val="12"/>
          <w:szCs w:val="24"/>
        </w:rPr>
      </w:pP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Общий объем расходов по муниципальной программе «Обеспечение реализации полномочий исполнительно-распорядительного органа местного самоуправления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w:t>
      </w:r>
      <w:r w:rsidR="00686CDB">
        <w:rPr>
          <w:rFonts w:ascii="Times New Roman" w:hAnsi="Times New Roman" w:cs="Times New Roman"/>
          <w:sz w:val="28"/>
          <w:szCs w:val="28"/>
        </w:rPr>
        <w:t xml:space="preserve"> муниципального района» за 2023</w:t>
      </w:r>
      <w:r w:rsidRPr="00554F8A">
        <w:rPr>
          <w:rFonts w:ascii="Times New Roman" w:hAnsi="Times New Roman" w:cs="Times New Roman"/>
          <w:sz w:val="28"/>
          <w:szCs w:val="28"/>
        </w:rPr>
        <w:t xml:space="preserve"> год составил </w:t>
      </w:r>
    </w:p>
    <w:p w:rsidR="00554F8A" w:rsidRPr="00554F8A" w:rsidRDefault="00686CDB" w:rsidP="00554F8A">
      <w:pPr>
        <w:spacing w:after="0"/>
        <w:ind w:firstLine="709"/>
        <w:jc w:val="both"/>
        <w:rPr>
          <w:rFonts w:ascii="Times New Roman" w:hAnsi="Times New Roman" w:cs="Times New Roman"/>
          <w:sz w:val="28"/>
          <w:szCs w:val="28"/>
        </w:rPr>
      </w:pPr>
      <w:r w:rsidRPr="00686CDB">
        <w:rPr>
          <w:rFonts w:ascii="Times New Roman" w:hAnsi="Times New Roman" w:cs="Times New Roman"/>
          <w:sz w:val="28"/>
          <w:szCs w:val="28"/>
        </w:rPr>
        <w:t>255 544 421,33</w:t>
      </w:r>
      <w:r>
        <w:rPr>
          <w:rFonts w:ascii="Times New Roman" w:hAnsi="Times New Roman" w:cs="Times New Roman"/>
          <w:sz w:val="28"/>
          <w:szCs w:val="28"/>
        </w:rPr>
        <w:t xml:space="preserve"> </w:t>
      </w:r>
      <w:r w:rsidR="00554F8A" w:rsidRPr="00554F8A">
        <w:rPr>
          <w:rFonts w:ascii="Times New Roman" w:hAnsi="Times New Roman" w:cs="Times New Roman"/>
          <w:sz w:val="28"/>
          <w:szCs w:val="28"/>
        </w:rPr>
        <w:t xml:space="preserve">руб. при плановых назначениях </w:t>
      </w:r>
      <w:r w:rsidRPr="00686CDB">
        <w:rPr>
          <w:rFonts w:ascii="Times New Roman" w:hAnsi="Times New Roman" w:cs="Times New Roman"/>
          <w:sz w:val="28"/>
          <w:szCs w:val="28"/>
        </w:rPr>
        <w:t>294 967 030,88</w:t>
      </w:r>
      <w:r>
        <w:rPr>
          <w:rFonts w:ascii="Times New Roman" w:hAnsi="Times New Roman" w:cs="Times New Roman"/>
          <w:sz w:val="28"/>
          <w:szCs w:val="28"/>
        </w:rPr>
        <w:t xml:space="preserve"> руб. Исполнение 86,6</w:t>
      </w:r>
      <w:r w:rsidR="00554F8A" w:rsidRPr="00554F8A">
        <w:rPr>
          <w:rFonts w:ascii="Times New Roman" w:hAnsi="Times New Roman" w:cs="Times New Roman"/>
          <w:sz w:val="28"/>
          <w:szCs w:val="28"/>
        </w:rPr>
        <w:t>%.</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Цели программы: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1.Эффективное исполнение полномочий исполнительно-распорядительным органом местного самоуправления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муниципального района Брянской области;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2.Повышение комфортности и доступности получения гражданами и юридическими лицами массовых общественно значимых государственных и муниципальных услуг;</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3.Организация и осуществление мероприятий по территориальной обороне и гражданской обороне, защита населения и территории от чрезвычайных ситуаций природного и техногенного характера;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4. Реализация мероприятий по поддержке субъектов малого и среднего предпринимательства в </w:t>
      </w:r>
      <w:proofErr w:type="spellStart"/>
      <w:r w:rsidRPr="00554F8A">
        <w:rPr>
          <w:rFonts w:ascii="Times New Roman" w:hAnsi="Times New Roman" w:cs="Times New Roman"/>
          <w:sz w:val="28"/>
          <w:szCs w:val="28"/>
        </w:rPr>
        <w:t>Унечском</w:t>
      </w:r>
      <w:proofErr w:type="spellEnd"/>
      <w:r w:rsidRPr="00554F8A">
        <w:rPr>
          <w:rFonts w:ascii="Times New Roman" w:hAnsi="Times New Roman" w:cs="Times New Roman"/>
          <w:sz w:val="28"/>
          <w:szCs w:val="28"/>
        </w:rPr>
        <w:t xml:space="preserve"> районе;</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5.Осуществление переданных исполнительно-распорядительному органу местного самоуправления района отдельных государственных полномочий Брянской области;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6.Обеспечение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 транспорта;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7.Обеспечение выполнения и создания условий для реализации муниципальной политики в сфере жилищно-коммунального хозяйства;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8.Развитие физической культуры и спорта на территории района;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9. Предоставление мер социальной поддержки и социальных гарантий граждан.</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Задачи программы:</w:t>
      </w:r>
    </w:p>
    <w:p w:rsidR="00554F8A" w:rsidRPr="00554F8A" w:rsidRDefault="00554F8A" w:rsidP="00554F8A">
      <w:pPr>
        <w:spacing w:after="0"/>
        <w:ind w:firstLine="709"/>
        <w:jc w:val="both"/>
        <w:rPr>
          <w:rFonts w:ascii="Times New Roman" w:hAnsi="Times New Roman" w:cs="Times New Roman"/>
          <w:bCs/>
          <w:sz w:val="28"/>
          <w:szCs w:val="28"/>
        </w:rPr>
      </w:pPr>
      <w:r w:rsidRPr="00554F8A">
        <w:rPr>
          <w:rFonts w:ascii="Times New Roman" w:hAnsi="Times New Roman" w:cs="Times New Roman"/>
          <w:sz w:val="28"/>
          <w:szCs w:val="28"/>
        </w:rPr>
        <w:t>1. Создание условий для эффективной деятельности органов местного самоуправления</w:t>
      </w:r>
      <w:r w:rsidRPr="00554F8A">
        <w:rPr>
          <w:rFonts w:ascii="Times New Roman" w:hAnsi="Times New Roman" w:cs="Times New Roman"/>
          <w:bCs/>
          <w:sz w:val="28"/>
          <w:szCs w:val="28"/>
        </w:rPr>
        <w:t>.</w:t>
      </w:r>
    </w:p>
    <w:p w:rsidR="00554F8A" w:rsidRPr="00554F8A" w:rsidRDefault="00554F8A" w:rsidP="00554F8A">
      <w:pPr>
        <w:spacing w:after="0"/>
        <w:ind w:firstLine="709"/>
        <w:jc w:val="both"/>
        <w:rPr>
          <w:rFonts w:ascii="Times New Roman" w:hAnsi="Times New Roman" w:cs="Times New Roman"/>
          <w:bCs/>
          <w:sz w:val="28"/>
          <w:szCs w:val="28"/>
        </w:rPr>
      </w:pPr>
      <w:r w:rsidRPr="00554F8A">
        <w:rPr>
          <w:rFonts w:ascii="Times New Roman" w:hAnsi="Times New Roman" w:cs="Times New Roman"/>
          <w:sz w:val="28"/>
          <w:szCs w:val="28"/>
        </w:rPr>
        <w:t>2.</w:t>
      </w:r>
      <w:r w:rsidRPr="00554F8A">
        <w:rPr>
          <w:rFonts w:ascii="Times New Roman" w:hAnsi="Times New Roman" w:cs="Times New Roman"/>
          <w:bCs/>
          <w:sz w:val="28"/>
          <w:szCs w:val="28"/>
        </w:rPr>
        <w:t xml:space="preserve"> Организация предоставления государственных и муниципальных услуг на базе многофункционального центра.</w:t>
      </w:r>
    </w:p>
    <w:p w:rsidR="00554F8A" w:rsidRPr="00554F8A" w:rsidRDefault="00554F8A" w:rsidP="00554F8A">
      <w:pPr>
        <w:spacing w:after="0"/>
        <w:ind w:firstLine="709"/>
        <w:jc w:val="both"/>
        <w:rPr>
          <w:rFonts w:ascii="Times New Roman" w:hAnsi="Times New Roman" w:cs="Times New Roman"/>
          <w:bCs/>
          <w:sz w:val="28"/>
          <w:szCs w:val="28"/>
        </w:rPr>
      </w:pPr>
      <w:r w:rsidRPr="00554F8A">
        <w:rPr>
          <w:rFonts w:ascii="Times New Roman" w:hAnsi="Times New Roman" w:cs="Times New Roman"/>
          <w:sz w:val="28"/>
          <w:szCs w:val="28"/>
        </w:rPr>
        <w:t>3.</w:t>
      </w:r>
      <w:r w:rsidRPr="00554F8A">
        <w:rPr>
          <w:rFonts w:ascii="Times New Roman" w:hAnsi="Times New Roman" w:cs="Times New Roman"/>
          <w:bCs/>
          <w:sz w:val="28"/>
          <w:szCs w:val="28"/>
        </w:rPr>
        <w:t xml:space="preserve"> Обеспечение готовности к реагированию на чрезвычайные ситуации, развитие систем информационного обеспечения;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bCs/>
          <w:sz w:val="28"/>
          <w:szCs w:val="28"/>
        </w:rPr>
        <w:t>4.</w:t>
      </w:r>
      <w:r w:rsidRPr="00554F8A">
        <w:rPr>
          <w:rFonts w:ascii="Times New Roman" w:hAnsi="Times New Roman" w:cs="Times New Roman"/>
          <w:sz w:val="28"/>
          <w:szCs w:val="28"/>
        </w:rPr>
        <w:t>Осуществление отдельных государственных полномочий Брянской области по первичному воинскому учету на территориях, где отсутствуют военные комиссариаты.</w:t>
      </w:r>
    </w:p>
    <w:p w:rsidR="00554F8A" w:rsidRPr="00554F8A" w:rsidRDefault="00554F8A" w:rsidP="00554F8A">
      <w:pPr>
        <w:spacing w:after="0"/>
        <w:ind w:firstLine="709"/>
        <w:jc w:val="both"/>
        <w:rPr>
          <w:rFonts w:ascii="Times New Roman" w:hAnsi="Times New Roman" w:cs="Times New Roman"/>
          <w:sz w:val="28"/>
          <w:szCs w:val="28"/>
        </w:rPr>
      </w:pPr>
      <w:proofErr w:type="gramStart"/>
      <w:r w:rsidRPr="00554F8A">
        <w:rPr>
          <w:rFonts w:ascii="Times New Roman" w:hAnsi="Times New Roman" w:cs="Times New Roman"/>
          <w:sz w:val="28"/>
          <w:szCs w:val="28"/>
        </w:rPr>
        <w:t>5.Содействие в повышении финансовой устойчивости сельского хозяйства, обеспечение развития приоритетных под отраслей сельского хозяйства;</w:t>
      </w:r>
      <w:proofErr w:type="gramEnd"/>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6.Реализация мероприятий по поддержке субъектов малого и среднего предпринимательства в </w:t>
      </w:r>
      <w:proofErr w:type="spellStart"/>
      <w:r w:rsidRPr="00554F8A">
        <w:rPr>
          <w:rFonts w:ascii="Times New Roman" w:hAnsi="Times New Roman" w:cs="Times New Roman"/>
          <w:sz w:val="28"/>
          <w:szCs w:val="28"/>
        </w:rPr>
        <w:t>Унечском</w:t>
      </w:r>
      <w:proofErr w:type="spellEnd"/>
      <w:r w:rsidRPr="00554F8A">
        <w:rPr>
          <w:rFonts w:ascii="Times New Roman" w:hAnsi="Times New Roman" w:cs="Times New Roman"/>
          <w:sz w:val="28"/>
          <w:szCs w:val="28"/>
        </w:rPr>
        <w:t xml:space="preserve"> районе, а также физических лиц, применяющих специальный налоговый режим «Налог на профессиональный доход».</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7.Обеспечение исполнения переданных полномочий Брянской области.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8.Обеспечение сохранности, восстановления и </w:t>
      </w:r>
      <w:proofErr w:type="gramStart"/>
      <w:r w:rsidRPr="00554F8A">
        <w:rPr>
          <w:rFonts w:ascii="Times New Roman" w:hAnsi="Times New Roman" w:cs="Times New Roman"/>
          <w:sz w:val="28"/>
          <w:szCs w:val="28"/>
        </w:rPr>
        <w:t>развития</w:t>
      </w:r>
      <w:proofErr w:type="gramEnd"/>
      <w:r w:rsidRPr="00554F8A">
        <w:rPr>
          <w:rFonts w:ascii="Times New Roman" w:hAnsi="Times New Roman" w:cs="Times New Roman"/>
          <w:sz w:val="28"/>
          <w:szCs w:val="28"/>
        </w:rPr>
        <w:t xml:space="preserve"> автомобильных дорог местного значения и условий безопасного движения по ним при эксплуатации дорожной сети;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9.Создание условий для обеспечения потребностей населения района в транспортных услугах.</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10.Содействие реформированию жилищно-коммунального хозяйства, создание благоприятных условий проживания граждан.</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11. Популяризация массового и профессионального спорта.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12.Создание условий для повышения эффективности мер, направленных на повышение социального статуса семьи и укрепление семейных ценностей, на сокращение социального сиротства;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13.Социальная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Реализация программы осуществляется по 7 подпрограммам.</w:t>
      </w:r>
    </w:p>
    <w:p w:rsidR="00554F8A" w:rsidRPr="00554F8A" w:rsidRDefault="00450FBA" w:rsidP="00554F8A">
      <w:pPr>
        <w:spacing w:after="0"/>
        <w:ind w:firstLine="709"/>
        <w:jc w:val="both"/>
        <w:rPr>
          <w:rFonts w:ascii="Times New Roman" w:hAnsi="Times New Roman" w:cs="Times New Roman"/>
          <w:sz w:val="28"/>
          <w:szCs w:val="28"/>
        </w:rPr>
      </w:pPr>
      <w:r>
        <w:rPr>
          <w:rFonts w:ascii="Times New Roman" w:hAnsi="Times New Roman" w:cs="Times New Roman"/>
          <w:sz w:val="24"/>
          <w:szCs w:val="24"/>
        </w:rPr>
        <w:t xml:space="preserve"> </w:t>
      </w:r>
      <w:r w:rsidR="00554F8A" w:rsidRPr="00554F8A">
        <w:rPr>
          <w:rFonts w:ascii="Times New Roman" w:hAnsi="Times New Roman" w:cs="Times New Roman"/>
          <w:sz w:val="28"/>
          <w:szCs w:val="28"/>
        </w:rPr>
        <w:t xml:space="preserve">По подпрограмме «Повышение качества и доступности </w:t>
      </w:r>
      <w:proofErr w:type="gramStart"/>
      <w:r w:rsidR="00554F8A" w:rsidRPr="00554F8A">
        <w:rPr>
          <w:rFonts w:ascii="Times New Roman" w:hAnsi="Times New Roman" w:cs="Times New Roman"/>
          <w:sz w:val="28"/>
          <w:szCs w:val="28"/>
        </w:rPr>
        <w:t>предоставления</w:t>
      </w:r>
      <w:proofErr w:type="gramEnd"/>
      <w:r w:rsidR="00554F8A" w:rsidRPr="00554F8A">
        <w:rPr>
          <w:rFonts w:ascii="Times New Roman" w:hAnsi="Times New Roman" w:cs="Times New Roman"/>
          <w:sz w:val="28"/>
          <w:szCs w:val="28"/>
        </w:rPr>
        <w:t xml:space="preserve"> государственных и муниципальных услуг в </w:t>
      </w:r>
      <w:proofErr w:type="spellStart"/>
      <w:r w:rsidR="00554F8A" w:rsidRPr="00554F8A">
        <w:rPr>
          <w:rFonts w:ascii="Times New Roman" w:hAnsi="Times New Roman" w:cs="Times New Roman"/>
          <w:sz w:val="28"/>
          <w:szCs w:val="28"/>
        </w:rPr>
        <w:t>Унечском</w:t>
      </w:r>
      <w:proofErr w:type="spellEnd"/>
      <w:r w:rsidR="00554F8A" w:rsidRPr="00554F8A">
        <w:rPr>
          <w:rFonts w:ascii="Times New Roman" w:hAnsi="Times New Roman" w:cs="Times New Roman"/>
          <w:sz w:val="28"/>
          <w:szCs w:val="28"/>
        </w:rPr>
        <w:t xml:space="preserve"> районе» при плане </w:t>
      </w:r>
      <w:r w:rsidR="00686CDB" w:rsidRPr="00686CDB">
        <w:rPr>
          <w:rFonts w:ascii="Times New Roman" w:hAnsi="Times New Roman" w:cs="Times New Roman"/>
          <w:sz w:val="28"/>
          <w:szCs w:val="28"/>
        </w:rPr>
        <w:t>5 212 943,00</w:t>
      </w:r>
      <w:r w:rsidR="00686CDB">
        <w:rPr>
          <w:rFonts w:ascii="Times New Roman" w:hAnsi="Times New Roman" w:cs="Times New Roman"/>
          <w:sz w:val="28"/>
          <w:szCs w:val="28"/>
        </w:rPr>
        <w:t xml:space="preserve"> руб. расходы за 2023</w:t>
      </w:r>
      <w:r w:rsidR="00C47008">
        <w:rPr>
          <w:rFonts w:ascii="Times New Roman" w:hAnsi="Times New Roman" w:cs="Times New Roman"/>
          <w:sz w:val="28"/>
          <w:szCs w:val="28"/>
        </w:rPr>
        <w:t xml:space="preserve"> год исполнены на 83,8</w:t>
      </w:r>
      <w:r w:rsidR="00554F8A" w:rsidRPr="00554F8A">
        <w:rPr>
          <w:rFonts w:ascii="Times New Roman" w:hAnsi="Times New Roman" w:cs="Times New Roman"/>
          <w:sz w:val="28"/>
          <w:szCs w:val="28"/>
        </w:rPr>
        <w:t xml:space="preserve"> % и составили </w:t>
      </w:r>
      <w:r w:rsidR="00686CDB" w:rsidRPr="00686CDB">
        <w:rPr>
          <w:rFonts w:ascii="Times New Roman" w:hAnsi="Times New Roman" w:cs="Times New Roman"/>
          <w:sz w:val="28"/>
          <w:szCs w:val="28"/>
        </w:rPr>
        <w:t>4 367 497,17</w:t>
      </w:r>
      <w:r w:rsidR="00554F8A"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Организация деятельности многофункционального центра предоставления государственных и муниципальных услуг, соответствующего установленным требованиям.</w:t>
      </w:r>
    </w:p>
    <w:p w:rsidR="00554F8A" w:rsidRPr="00554F8A" w:rsidRDefault="00450FBA" w:rsidP="00554F8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w:t>
      </w:r>
      <w:r w:rsidR="00554F8A" w:rsidRPr="00554F8A">
        <w:rPr>
          <w:rFonts w:ascii="Times New Roman" w:hAnsi="Times New Roman" w:cs="Times New Roman"/>
          <w:sz w:val="28"/>
          <w:szCs w:val="28"/>
        </w:rPr>
        <w:t xml:space="preserve">расходы направлены на финансовое обеспечение деятельности муниципального учреждения «Многофункциональный центр предоставления государственных и муниципальных услуг в </w:t>
      </w:r>
      <w:proofErr w:type="spellStart"/>
      <w:r w:rsidR="00554F8A" w:rsidRPr="00554F8A">
        <w:rPr>
          <w:rFonts w:ascii="Times New Roman" w:hAnsi="Times New Roman" w:cs="Times New Roman"/>
          <w:sz w:val="28"/>
          <w:szCs w:val="28"/>
        </w:rPr>
        <w:t>Унечском</w:t>
      </w:r>
      <w:proofErr w:type="spellEnd"/>
      <w:r w:rsidR="00554F8A" w:rsidRPr="00554F8A">
        <w:rPr>
          <w:rFonts w:ascii="Times New Roman" w:hAnsi="Times New Roman" w:cs="Times New Roman"/>
          <w:sz w:val="28"/>
          <w:szCs w:val="28"/>
        </w:rPr>
        <w:t xml:space="preserve"> районе» в сумме </w:t>
      </w:r>
      <w:r w:rsidR="00C47008" w:rsidRPr="00C47008">
        <w:rPr>
          <w:rFonts w:ascii="Times New Roman" w:hAnsi="Times New Roman" w:cs="Times New Roman"/>
          <w:sz w:val="28"/>
          <w:szCs w:val="28"/>
        </w:rPr>
        <w:t>4 367 497,17</w:t>
      </w:r>
      <w:r w:rsidR="00C47008">
        <w:rPr>
          <w:rFonts w:ascii="Times New Roman" w:hAnsi="Times New Roman" w:cs="Times New Roman"/>
          <w:sz w:val="28"/>
          <w:szCs w:val="28"/>
        </w:rPr>
        <w:t xml:space="preserve"> </w:t>
      </w:r>
      <w:r w:rsidR="00554F8A"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«Реализация полномочий в сфере безопасности, защита населения и территории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от чрезвычайных ситуаций» при плане </w:t>
      </w:r>
    </w:p>
    <w:p w:rsidR="00554F8A" w:rsidRPr="00554F8A" w:rsidRDefault="00C47008" w:rsidP="00554F8A">
      <w:pPr>
        <w:spacing w:after="0"/>
        <w:ind w:firstLine="709"/>
        <w:jc w:val="both"/>
        <w:rPr>
          <w:rFonts w:ascii="Times New Roman" w:hAnsi="Times New Roman" w:cs="Times New Roman"/>
          <w:sz w:val="28"/>
          <w:szCs w:val="28"/>
        </w:rPr>
      </w:pPr>
      <w:r w:rsidRPr="00C47008">
        <w:rPr>
          <w:rFonts w:ascii="Times New Roman" w:hAnsi="Times New Roman" w:cs="Times New Roman"/>
          <w:sz w:val="28"/>
          <w:szCs w:val="28"/>
        </w:rPr>
        <w:t>7 992 542,00</w:t>
      </w:r>
      <w:r w:rsidR="00554F8A" w:rsidRPr="00554F8A">
        <w:rPr>
          <w:rFonts w:ascii="Times New Roman" w:hAnsi="Times New Roman" w:cs="Times New Roman"/>
          <w:sz w:val="28"/>
          <w:szCs w:val="28"/>
        </w:rPr>
        <w:t xml:space="preserve"> руб. расходы составили </w:t>
      </w:r>
      <w:r w:rsidRPr="00C47008">
        <w:rPr>
          <w:rFonts w:ascii="Times New Roman" w:hAnsi="Times New Roman" w:cs="Times New Roman"/>
          <w:sz w:val="28"/>
          <w:szCs w:val="28"/>
        </w:rPr>
        <w:t xml:space="preserve">5 896 610,53 </w:t>
      </w:r>
      <w:r w:rsidR="00554F8A" w:rsidRPr="00554F8A">
        <w:rPr>
          <w:rFonts w:ascii="Times New Roman" w:hAnsi="Times New Roman" w:cs="Times New Roman"/>
          <w:sz w:val="28"/>
          <w:szCs w:val="28"/>
        </w:rPr>
        <w:t>руб</w:t>
      </w:r>
      <w:r>
        <w:rPr>
          <w:rFonts w:ascii="Times New Roman" w:hAnsi="Times New Roman" w:cs="Times New Roman"/>
          <w:sz w:val="28"/>
          <w:szCs w:val="28"/>
        </w:rPr>
        <w:t>. или 73,8</w:t>
      </w:r>
      <w:r w:rsidR="00554F8A" w:rsidRPr="00554F8A">
        <w:rPr>
          <w:rFonts w:ascii="Times New Roman" w:hAnsi="Times New Roman" w:cs="Times New Roman"/>
          <w:sz w:val="28"/>
          <w:szCs w:val="28"/>
        </w:rPr>
        <w:t xml:space="preserve"> %. </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Обеспечение мобилизационной готовности к реагированию на чрезвычайные ситуации.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мобилизационную подготовку экономики в сумме </w:t>
      </w:r>
      <w:r w:rsidR="00C47008" w:rsidRPr="00C47008">
        <w:rPr>
          <w:rFonts w:ascii="Times New Roman" w:hAnsi="Times New Roman" w:cs="Times New Roman"/>
          <w:sz w:val="28"/>
          <w:szCs w:val="28"/>
        </w:rPr>
        <w:t>13 623,00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Снижение рисков и смягчение последствий чрезвычайных ситуаций природного и техногенного характера.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муниципального казенного учреждения единой дежурно-диспетчерской службы в сумме </w:t>
      </w:r>
      <w:r w:rsidR="00C47008" w:rsidRPr="00C47008">
        <w:rPr>
          <w:rFonts w:ascii="Times New Roman" w:hAnsi="Times New Roman" w:cs="Times New Roman"/>
          <w:sz w:val="28"/>
          <w:szCs w:val="28"/>
        </w:rPr>
        <w:t>4 584 028,49</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оповещение населения об опасностях, возникающих при ведении военных действий и возникновении чрезвычайных ситуаций в сумме </w:t>
      </w:r>
      <w:r w:rsidR="00C40621" w:rsidRPr="00C40621">
        <w:rPr>
          <w:rFonts w:ascii="Times New Roman" w:hAnsi="Times New Roman" w:cs="Times New Roman"/>
          <w:sz w:val="28"/>
          <w:szCs w:val="28"/>
        </w:rPr>
        <w:t>298 697,04</w:t>
      </w:r>
      <w:r w:rsidRPr="00554F8A">
        <w:rPr>
          <w:rFonts w:ascii="Times New Roman" w:hAnsi="Times New Roman" w:cs="Times New Roman"/>
          <w:sz w:val="28"/>
          <w:szCs w:val="28"/>
        </w:rPr>
        <w:t xml:space="preserve"> руб.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на</w:t>
      </w:r>
      <w:r w:rsidRPr="00554F8A">
        <w:t xml:space="preserve"> </w:t>
      </w:r>
      <w:r w:rsidRPr="00554F8A">
        <w:rPr>
          <w:rFonts w:ascii="Times New Roman" w:hAnsi="Times New Roman" w:cs="Times New Roman"/>
          <w:sz w:val="28"/>
          <w:szCs w:val="28"/>
        </w:rPr>
        <w:t xml:space="preserve">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 в сумме </w:t>
      </w:r>
      <w:r w:rsidR="00C40621" w:rsidRPr="00C40621">
        <w:rPr>
          <w:rFonts w:ascii="Times New Roman" w:hAnsi="Times New Roman" w:cs="Times New Roman"/>
          <w:sz w:val="28"/>
          <w:szCs w:val="28"/>
        </w:rPr>
        <w:t xml:space="preserve">80 670,00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первичного воинского учета на территориях, где отсутствуют военные комиссариаты.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Расходы направлены на ведение воинского учета в поселениях, где отсутствуют военные комиссариаты в сумме </w:t>
      </w:r>
      <w:r w:rsidR="00C40621" w:rsidRPr="00C40621">
        <w:rPr>
          <w:rFonts w:ascii="Times New Roman" w:hAnsi="Times New Roman" w:cs="Times New Roman"/>
          <w:sz w:val="28"/>
          <w:szCs w:val="28"/>
        </w:rPr>
        <w:t>919 592,00</w:t>
      </w:r>
      <w:r w:rsidRPr="00554F8A">
        <w:rPr>
          <w:rFonts w:ascii="Times New Roman" w:hAnsi="Times New Roman" w:cs="Times New Roman"/>
          <w:sz w:val="28"/>
          <w:szCs w:val="28"/>
        </w:rPr>
        <w:t xml:space="preserve"> руб.</w:t>
      </w:r>
    </w:p>
    <w:p w:rsidR="00554F8A" w:rsidRPr="00554F8A" w:rsidRDefault="00554F8A" w:rsidP="00554F8A">
      <w:pPr>
        <w:spacing w:before="240" w:after="0"/>
        <w:ind w:firstLine="709"/>
        <w:jc w:val="both"/>
        <w:rPr>
          <w:rFonts w:ascii="Times New Roman" w:hAnsi="Times New Roman" w:cs="Times New Roman"/>
          <w:sz w:val="28"/>
          <w:szCs w:val="28"/>
        </w:rPr>
      </w:pPr>
      <w:r w:rsidRPr="00554F8A">
        <w:rPr>
          <w:rFonts w:ascii="Times New Roman" w:hAnsi="Times New Roman" w:cs="Times New Roman"/>
          <w:sz w:val="24"/>
          <w:szCs w:val="24"/>
        </w:rPr>
        <w:tab/>
      </w:r>
      <w:r w:rsidRPr="00554F8A">
        <w:rPr>
          <w:rFonts w:ascii="Times New Roman" w:hAnsi="Times New Roman" w:cs="Times New Roman"/>
          <w:sz w:val="28"/>
          <w:szCs w:val="28"/>
        </w:rPr>
        <w:t xml:space="preserve">По подпрограмме «Поддержка малого и среднего предпринимательства в </w:t>
      </w:r>
      <w:proofErr w:type="spellStart"/>
      <w:r w:rsidRPr="00554F8A">
        <w:rPr>
          <w:rFonts w:ascii="Times New Roman" w:hAnsi="Times New Roman" w:cs="Times New Roman"/>
          <w:sz w:val="28"/>
          <w:szCs w:val="28"/>
        </w:rPr>
        <w:t>Унечском</w:t>
      </w:r>
      <w:proofErr w:type="spellEnd"/>
      <w:r w:rsidRPr="00554F8A">
        <w:rPr>
          <w:rFonts w:ascii="Times New Roman" w:hAnsi="Times New Roman" w:cs="Times New Roman"/>
          <w:sz w:val="28"/>
          <w:szCs w:val="28"/>
        </w:rPr>
        <w:t xml:space="preserve"> районе» при годовых плановых назначениях в сумме 400 0</w:t>
      </w:r>
      <w:r w:rsidR="00C40621">
        <w:rPr>
          <w:rFonts w:ascii="Times New Roman" w:hAnsi="Times New Roman" w:cs="Times New Roman"/>
          <w:sz w:val="28"/>
          <w:szCs w:val="28"/>
        </w:rPr>
        <w:t>00 руб. кассовые расходы за 2023</w:t>
      </w:r>
      <w:r w:rsidRPr="00554F8A">
        <w:rPr>
          <w:rFonts w:ascii="Times New Roman" w:hAnsi="Times New Roman" w:cs="Times New Roman"/>
          <w:sz w:val="28"/>
          <w:szCs w:val="28"/>
        </w:rPr>
        <w:t xml:space="preserve"> год составили </w:t>
      </w:r>
      <w:r w:rsidR="00C40621" w:rsidRPr="00C40621">
        <w:rPr>
          <w:rFonts w:ascii="Times New Roman" w:hAnsi="Times New Roman" w:cs="Times New Roman"/>
          <w:sz w:val="28"/>
          <w:szCs w:val="28"/>
        </w:rPr>
        <w:t xml:space="preserve">327 810,00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 xml:space="preserve">Основное мероприятие: Содействие в повышении финансовой устойчивости сельского хозяйства, обеспечение развития </w:t>
      </w:r>
      <w:proofErr w:type="gramStart"/>
      <w:r w:rsidRPr="00554F8A">
        <w:rPr>
          <w:rFonts w:ascii="Times New Roman" w:hAnsi="Times New Roman" w:cs="Times New Roman"/>
          <w:i/>
          <w:sz w:val="28"/>
          <w:szCs w:val="28"/>
        </w:rPr>
        <w:t>приоритетных</w:t>
      </w:r>
      <w:proofErr w:type="gramEnd"/>
      <w:r w:rsidRPr="00554F8A">
        <w:rPr>
          <w:rFonts w:ascii="Times New Roman" w:hAnsi="Times New Roman" w:cs="Times New Roman"/>
          <w:i/>
          <w:sz w:val="28"/>
          <w:szCs w:val="28"/>
        </w:rPr>
        <w:t xml:space="preserve"> </w:t>
      </w:r>
      <w:proofErr w:type="spellStart"/>
      <w:r w:rsidRPr="00554F8A">
        <w:rPr>
          <w:rFonts w:ascii="Times New Roman" w:hAnsi="Times New Roman" w:cs="Times New Roman"/>
          <w:i/>
          <w:sz w:val="28"/>
          <w:szCs w:val="28"/>
        </w:rPr>
        <w:t>подотраслей</w:t>
      </w:r>
      <w:proofErr w:type="spellEnd"/>
      <w:r w:rsidRPr="00554F8A">
        <w:rPr>
          <w:rFonts w:ascii="Times New Roman" w:hAnsi="Times New Roman" w:cs="Times New Roman"/>
          <w:i/>
          <w:sz w:val="28"/>
          <w:szCs w:val="28"/>
        </w:rPr>
        <w:t xml:space="preserve"> сельского хозяйства.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создание условий для развития сельскохозяйственного производства, расширение рынка сельскохозяйственной продукции, сырья и продовольствия в сумме </w:t>
      </w:r>
      <w:r w:rsidR="00C40621" w:rsidRPr="00C40621">
        <w:rPr>
          <w:rFonts w:ascii="Times New Roman" w:hAnsi="Times New Roman" w:cs="Times New Roman"/>
          <w:sz w:val="28"/>
          <w:szCs w:val="28"/>
        </w:rPr>
        <w:t xml:space="preserve">137 838,00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sz w:val="28"/>
          <w:szCs w:val="28"/>
        </w:rPr>
        <w:tab/>
      </w:r>
      <w:r w:rsidRPr="00554F8A">
        <w:rPr>
          <w:rFonts w:ascii="Times New Roman" w:hAnsi="Times New Roman" w:cs="Times New Roman"/>
          <w:i/>
          <w:sz w:val="28"/>
          <w:szCs w:val="28"/>
        </w:rPr>
        <w:t xml:space="preserve">Основное мероприятие: Реализация мероприятий по поддержке субъектов малого и среднего предпринимательства в </w:t>
      </w:r>
      <w:proofErr w:type="spellStart"/>
      <w:r w:rsidRPr="00554F8A">
        <w:rPr>
          <w:rFonts w:ascii="Times New Roman" w:hAnsi="Times New Roman" w:cs="Times New Roman"/>
          <w:i/>
          <w:sz w:val="28"/>
          <w:szCs w:val="28"/>
        </w:rPr>
        <w:t>Унечском</w:t>
      </w:r>
      <w:proofErr w:type="spellEnd"/>
      <w:r w:rsidRPr="00554F8A">
        <w:rPr>
          <w:rFonts w:ascii="Times New Roman" w:hAnsi="Times New Roman" w:cs="Times New Roman"/>
          <w:i/>
          <w:sz w:val="28"/>
          <w:szCs w:val="28"/>
        </w:rPr>
        <w:t xml:space="preserve"> районе.</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ab/>
      </w:r>
      <w:r w:rsidRPr="00554F8A">
        <w:rPr>
          <w:rFonts w:ascii="Times New Roman" w:hAnsi="Times New Roman" w:cs="Times New Roman"/>
          <w:sz w:val="28"/>
          <w:szCs w:val="28"/>
        </w:rPr>
        <w:t xml:space="preserve">Расходы направлены на выплату </w:t>
      </w:r>
      <w:proofErr w:type="gramStart"/>
      <w:r w:rsidRPr="00554F8A">
        <w:rPr>
          <w:rFonts w:ascii="Times New Roman" w:hAnsi="Times New Roman" w:cs="Times New Roman"/>
          <w:sz w:val="28"/>
          <w:szCs w:val="28"/>
        </w:rPr>
        <w:t>субсидии</w:t>
      </w:r>
      <w:proofErr w:type="gramEnd"/>
      <w:r w:rsidRPr="00554F8A">
        <w:rPr>
          <w:rFonts w:ascii="Times New Roman" w:hAnsi="Times New Roman" w:cs="Times New Roman"/>
          <w:sz w:val="28"/>
          <w:szCs w:val="28"/>
        </w:rPr>
        <w:t xml:space="preserve"> на компенсацию части транспортных расходов по доставке товаров первой необходимости автомагазинами в малонаселенные и отдаленные населенные пункты в сумме </w:t>
      </w:r>
      <w:r w:rsidR="00C40621" w:rsidRPr="00C40621">
        <w:rPr>
          <w:rFonts w:ascii="Times New Roman" w:hAnsi="Times New Roman" w:cs="Times New Roman"/>
          <w:sz w:val="28"/>
          <w:szCs w:val="28"/>
        </w:rPr>
        <w:t>189 972,00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По подпрограмме «Осуществление отдельных государственных полномочий Брянской области» при плановых назначения</w:t>
      </w:r>
      <w:r w:rsidR="00C40621">
        <w:rPr>
          <w:rFonts w:ascii="Times New Roman" w:hAnsi="Times New Roman" w:cs="Times New Roman"/>
          <w:sz w:val="28"/>
          <w:szCs w:val="28"/>
        </w:rPr>
        <w:t xml:space="preserve">х </w:t>
      </w:r>
      <w:r w:rsidR="00C40621" w:rsidRPr="00C40621">
        <w:rPr>
          <w:rFonts w:ascii="Times New Roman" w:hAnsi="Times New Roman" w:cs="Times New Roman"/>
          <w:sz w:val="28"/>
          <w:szCs w:val="28"/>
        </w:rPr>
        <w:t xml:space="preserve">2 895 115,85 </w:t>
      </w:r>
      <w:r w:rsidR="00C40621">
        <w:rPr>
          <w:rFonts w:ascii="Times New Roman" w:hAnsi="Times New Roman" w:cs="Times New Roman"/>
          <w:sz w:val="28"/>
          <w:szCs w:val="28"/>
        </w:rPr>
        <w:t>руб. расходы за 2023</w:t>
      </w:r>
      <w:r w:rsidRPr="00554F8A">
        <w:rPr>
          <w:rFonts w:ascii="Times New Roman" w:hAnsi="Times New Roman" w:cs="Times New Roman"/>
          <w:sz w:val="28"/>
          <w:szCs w:val="28"/>
        </w:rPr>
        <w:t xml:space="preserve"> год составили </w:t>
      </w:r>
      <w:r w:rsidR="00C40621" w:rsidRPr="00C40621">
        <w:rPr>
          <w:rFonts w:ascii="Times New Roman" w:hAnsi="Times New Roman" w:cs="Times New Roman"/>
          <w:sz w:val="28"/>
          <w:szCs w:val="28"/>
        </w:rPr>
        <w:t xml:space="preserve">1 528 586,94 </w:t>
      </w:r>
      <w:r w:rsidR="000E049E">
        <w:rPr>
          <w:rFonts w:ascii="Times New Roman" w:hAnsi="Times New Roman" w:cs="Times New Roman"/>
          <w:sz w:val="28"/>
          <w:szCs w:val="28"/>
        </w:rPr>
        <w:t>руб. или 52,8</w:t>
      </w:r>
      <w:r w:rsidRPr="00554F8A">
        <w:rPr>
          <w:rFonts w:ascii="Times New Roman" w:hAnsi="Times New Roman" w:cs="Times New Roman"/>
          <w:sz w:val="28"/>
          <w:szCs w:val="28"/>
        </w:rPr>
        <w:t xml:space="preserve">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реализации отдельных государственных полномочий Брянской области.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В рамках основного мероприятия 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proofErr w:type="gramStart"/>
      <w:r w:rsidRPr="00554F8A">
        <w:rPr>
          <w:rFonts w:ascii="Times New Roman" w:hAnsi="Times New Roman" w:cs="Times New Roman"/>
          <w:sz w:val="28"/>
          <w:szCs w:val="28"/>
        </w:rPr>
        <w:t xml:space="preserve">-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в сумме </w:t>
      </w:r>
      <w:r w:rsidR="00C40621" w:rsidRPr="00C40621">
        <w:rPr>
          <w:rFonts w:ascii="Times New Roman" w:hAnsi="Times New Roman" w:cs="Times New Roman"/>
          <w:sz w:val="28"/>
          <w:szCs w:val="28"/>
        </w:rPr>
        <w:t xml:space="preserve">482 342,97 </w:t>
      </w:r>
      <w:r w:rsidRPr="00554F8A">
        <w:rPr>
          <w:rFonts w:ascii="Times New Roman" w:hAnsi="Times New Roman" w:cs="Times New Roman"/>
          <w:sz w:val="28"/>
          <w:szCs w:val="28"/>
        </w:rPr>
        <w:t>руб.;</w:t>
      </w:r>
      <w:proofErr w:type="gramEnd"/>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-на осуществление отдельных государственных полномочий Брянской области в сфере деятельности по профилактике безнадзорности и правонарушений </w:t>
      </w:r>
      <w:r w:rsidRPr="00554F8A">
        <w:rPr>
          <w:rFonts w:ascii="Times New Roman" w:hAnsi="Times New Roman" w:cs="Times New Roman"/>
          <w:sz w:val="28"/>
          <w:szCs w:val="28"/>
        </w:rPr>
        <w:lastRenderedPageBreak/>
        <w:t xml:space="preserve">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организации деятельности административных комиссий) в сумме </w:t>
      </w:r>
      <w:r w:rsidR="00C40621" w:rsidRPr="00C40621">
        <w:rPr>
          <w:rFonts w:ascii="Times New Roman" w:hAnsi="Times New Roman" w:cs="Times New Roman"/>
          <w:sz w:val="28"/>
          <w:szCs w:val="28"/>
        </w:rPr>
        <w:t>484 742,06</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proofErr w:type="gramStart"/>
      <w:r w:rsidRPr="00554F8A">
        <w:rPr>
          <w:rFonts w:ascii="Times New Roman" w:hAnsi="Times New Roman" w:cs="Times New Roman"/>
          <w:sz w:val="28"/>
          <w:szCs w:val="28"/>
        </w:rPr>
        <w:t xml:space="preserve">-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 </w:t>
      </w:r>
      <w:r w:rsidR="00C40621" w:rsidRPr="00C40621">
        <w:rPr>
          <w:rFonts w:ascii="Times New Roman" w:hAnsi="Times New Roman" w:cs="Times New Roman"/>
          <w:sz w:val="28"/>
          <w:szCs w:val="28"/>
        </w:rPr>
        <w:t xml:space="preserve">600,00 </w:t>
      </w:r>
      <w:r w:rsidRPr="00554F8A">
        <w:rPr>
          <w:rFonts w:ascii="Times New Roman" w:hAnsi="Times New Roman" w:cs="Times New Roman"/>
          <w:sz w:val="28"/>
          <w:szCs w:val="28"/>
        </w:rPr>
        <w:t>руб.;</w:t>
      </w:r>
      <w:proofErr w:type="gramEnd"/>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r w:rsidR="00C40621" w:rsidRPr="00C40621">
        <w:rPr>
          <w:rFonts w:ascii="Times New Roman" w:hAnsi="Times New Roman" w:cs="Times New Roman"/>
          <w:sz w:val="28"/>
          <w:szCs w:val="28"/>
        </w:rPr>
        <w:t xml:space="preserve">215 610,58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w:t>
      </w:r>
      <w:r w:rsidR="00C40621" w:rsidRPr="00C40621">
        <w:rPr>
          <w:rFonts w:ascii="Times New Roman" w:hAnsi="Times New Roman" w:cs="Times New Roman"/>
          <w:sz w:val="28"/>
          <w:szCs w:val="28"/>
        </w:rPr>
        <w:t xml:space="preserve">322 964,67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sidR="00C40621" w:rsidRPr="00C40621">
        <w:rPr>
          <w:rFonts w:ascii="Times New Roman" w:hAnsi="Times New Roman" w:cs="Times New Roman"/>
          <w:sz w:val="28"/>
          <w:szCs w:val="28"/>
        </w:rPr>
        <w:t xml:space="preserve">4 224,00 </w:t>
      </w:r>
      <w:r w:rsidRPr="00554F8A">
        <w:rPr>
          <w:rFonts w:ascii="Times New Roman" w:hAnsi="Times New Roman" w:cs="Times New Roman"/>
          <w:sz w:val="28"/>
          <w:szCs w:val="28"/>
        </w:rPr>
        <w:t>руб.</w:t>
      </w:r>
    </w:p>
    <w:p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«Развитие топливно-энергетического комплекса, транспорта, жилищно-коммунального и дорожного хозяйства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w:t>
      </w:r>
      <w:r w:rsidR="00C40621">
        <w:rPr>
          <w:rFonts w:ascii="Times New Roman" w:hAnsi="Times New Roman" w:cs="Times New Roman"/>
          <w:sz w:val="28"/>
          <w:szCs w:val="28"/>
        </w:rPr>
        <w:t xml:space="preserve">на» кассовое исполнение за 2023 год </w:t>
      </w:r>
      <w:r w:rsidRPr="00554F8A">
        <w:rPr>
          <w:rFonts w:ascii="Times New Roman" w:hAnsi="Times New Roman" w:cs="Times New Roman"/>
          <w:sz w:val="28"/>
          <w:szCs w:val="28"/>
        </w:rPr>
        <w:t xml:space="preserve">составило </w:t>
      </w:r>
      <w:r w:rsidR="00C40621" w:rsidRPr="00C40621">
        <w:rPr>
          <w:rFonts w:ascii="Times New Roman" w:hAnsi="Times New Roman" w:cs="Times New Roman"/>
          <w:sz w:val="28"/>
          <w:szCs w:val="28"/>
        </w:rPr>
        <w:t xml:space="preserve">96 418 110,57 </w:t>
      </w:r>
      <w:r w:rsidR="00C40621">
        <w:rPr>
          <w:rFonts w:ascii="Times New Roman" w:hAnsi="Times New Roman" w:cs="Times New Roman"/>
          <w:sz w:val="28"/>
          <w:szCs w:val="28"/>
        </w:rPr>
        <w:t>руб. или 97,6</w:t>
      </w:r>
      <w:r w:rsidRPr="00554F8A">
        <w:rPr>
          <w:rFonts w:ascii="Times New Roman" w:hAnsi="Times New Roman" w:cs="Times New Roman"/>
          <w:sz w:val="28"/>
          <w:szCs w:val="28"/>
        </w:rPr>
        <w:t xml:space="preserve"> % годовых плановых назначений </w:t>
      </w:r>
      <w:r w:rsidR="00C40621" w:rsidRPr="00C40621">
        <w:rPr>
          <w:rFonts w:ascii="Times New Roman" w:hAnsi="Times New Roman" w:cs="Times New Roman"/>
          <w:sz w:val="28"/>
          <w:szCs w:val="28"/>
        </w:rPr>
        <w:t>98 787 137,92</w:t>
      </w:r>
      <w:r w:rsidRPr="00554F8A">
        <w:rPr>
          <w:rFonts w:ascii="Times New Roman" w:hAnsi="Times New Roman" w:cs="Times New Roman"/>
          <w:sz w:val="28"/>
          <w:szCs w:val="28"/>
        </w:rPr>
        <w:t xml:space="preserve"> руб.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выполнения и создания условий для реализации муниципальной политики в сфере автомобильных дорог общего пользования местного значения.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приобретение дорожной специализированной техники в сумме </w:t>
      </w:r>
      <w:r w:rsidR="00C714F5">
        <w:rPr>
          <w:rFonts w:ascii="Times New Roman" w:hAnsi="Times New Roman" w:cs="Times New Roman"/>
          <w:sz w:val="28"/>
          <w:szCs w:val="28"/>
        </w:rPr>
        <w:t xml:space="preserve">12 079 300,00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 xml:space="preserve">на реализацию переданных полномочий по решению отдельных вопросов местного значения муниципальных районов в соответствии с заключенными </w:t>
      </w:r>
      <w:r w:rsidRPr="00554F8A">
        <w:rPr>
          <w:rFonts w:ascii="Times New Roman" w:hAnsi="Times New Roman" w:cs="Times New Roman"/>
          <w:sz w:val="28"/>
          <w:szCs w:val="28"/>
        </w:rPr>
        <w:lastRenderedPageBreak/>
        <w:t>соглашениями в сфере</w:t>
      </w:r>
      <w:proofErr w:type="gramEnd"/>
      <w:r w:rsidRPr="00554F8A">
        <w:rPr>
          <w:rFonts w:ascii="Times New Roman" w:hAnsi="Times New Roman" w:cs="Times New Roman"/>
          <w:sz w:val="28"/>
          <w:szCs w:val="28"/>
        </w:rPr>
        <w:t xml:space="preserve"> дорожного хозяйства с сельскими поселениями в сумме </w:t>
      </w:r>
      <w:r w:rsidR="00C714F5" w:rsidRPr="00C714F5">
        <w:rPr>
          <w:rFonts w:ascii="Times New Roman" w:hAnsi="Times New Roman" w:cs="Times New Roman"/>
          <w:sz w:val="28"/>
          <w:szCs w:val="28"/>
        </w:rPr>
        <w:t xml:space="preserve">13 268 039,95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обеспечения потребностей населения района в транспортных услугах.</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компенсацию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в сумме </w:t>
      </w:r>
      <w:r w:rsidR="0064481C" w:rsidRPr="0064481C">
        <w:rPr>
          <w:rFonts w:ascii="Times New Roman" w:hAnsi="Times New Roman" w:cs="Times New Roman"/>
          <w:sz w:val="28"/>
          <w:szCs w:val="28"/>
        </w:rPr>
        <w:t>9 202 440,00</w:t>
      </w:r>
      <w:r w:rsidRPr="00554F8A">
        <w:rPr>
          <w:rFonts w:ascii="Times New Roman" w:hAnsi="Times New Roman" w:cs="Times New Roman"/>
          <w:sz w:val="28"/>
          <w:szCs w:val="28"/>
        </w:rPr>
        <w:t xml:space="preserve"> руб.;</w:t>
      </w:r>
    </w:p>
    <w:p w:rsidR="00554F8A" w:rsidRPr="00554F8A" w:rsidRDefault="000E049E" w:rsidP="00554F8A">
      <w:pPr>
        <w:spacing w:after="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 на уплату государственной </w:t>
      </w:r>
      <w:r w:rsidR="00554F8A" w:rsidRPr="00554F8A">
        <w:rPr>
          <w:rFonts w:ascii="Times New Roman" w:hAnsi="Times New Roman" w:cs="Times New Roman"/>
          <w:sz w:val="28"/>
          <w:szCs w:val="28"/>
        </w:rPr>
        <w:t xml:space="preserve">пошлины и транспортного налога </w:t>
      </w:r>
      <w:r w:rsidR="0064481C" w:rsidRPr="0064481C">
        <w:rPr>
          <w:rFonts w:ascii="Times New Roman" w:hAnsi="Times New Roman" w:cs="Times New Roman"/>
          <w:sz w:val="28"/>
          <w:szCs w:val="28"/>
        </w:rPr>
        <w:t xml:space="preserve">109 656,00 </w:t>
      </w:r>
      <w:r w:rsidR="00554F8A" w:rsidRPr="00554F8A">
        <w:rPr>
          <w:rFonts w:ascii="Times New Roman" w:hAnsi="Times New Roman" w:cs="Times New Roman"/>
          <w:sz w:val="28"/>
          <w:szCs w:val="28"/>
        </w:rPr>
        <w:t>руб. (при плане 180 000 руб.)</w:t>
      </w:r>
      <w:r w:rsidR="00554F8A" w:rsidRPr="00554F8A">
        <w:rPr>
          <w:rFonts w:ascii="Times New Roman" w:hAnsi="Times New Roman" w:cs="Times New Roman"/>
          <w:color w:val="FF0000"/>
          <w:sz w:val="28"/>
          <w:szCs w:val="28"/>
        </w:rPr>
        <w:t>.</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выполнения и создания условий для реализации муниципальной политики в сфере жилищно-коммунального хозяйства.</w:t>
      </w:r>
    </w:p>
    <w:p w:rsidR="002818F5" w:rsidRDefault="00554F8A" w:rsidP="002818F5">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0E049E" w:rsidRDefault="002818F5" w:rsidP="000E049E">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о</w:t>
      </w:r>
      <w:r w:rsidRPr="002818F5">
        <w:rPr>
          <w:rFonts w:ascii="Times New Roman" w:hAnsi="Times New Roman" w:cs="Times New Roman"/>
          <w:sz w:val="28"/>
          <w:szCs w:val="28"/>
        </w:rPr>
        <w:t>бследование технического состояния объекта, разработка технического задания, разработка проекта по объекту "Реконструкция котельной по ул. Советская "42 квартал" г. Унеча</w:t>
      </w:r>
      <w:r>
        <w:rPr>
          <w:rFonts w:ascii="Times New Roman" w:hAnsi="Times New Roman" w:cs="Times New Roman"/>
          <w:sz w:val="28"/>
          <w:szCs w:val="28"/>
        </w:rPr>
        <w:t xml:space="preserve"> </w:t>
      </w:r>
      <w:r w:rsidRPr="002818F5">
        <w:rPr>
          <w:rFonts w:ascii="Times New Roman" w:eastAsia="Times New Roman" w:hAnsi="Times New Roman" w:cs="Times New Roman"/>
          <w:color w:val="000000"/>
          <w:sz w:val="28"/>
          <w:szCs w:val="24"/>
          <w:lang w:eastAsia="ru-RU"/>
        </w:rPr>
        <w:t xml:space="preserve">360 </w:t>
      </w:r>
      <w:r w:rsidRPr="000E049E">
        <w:rPr>
          <w:rFonts w:ascii="Times New Roman" w:eastAsia="Times New Roman" w:hAnsi="Times New Roman" w:cs="Times New Roman"/>
          <w:color w:val="000000"/>
          <w:sz w:val="28"/>
          <w:szCs w:val="28"/>
          <w:lang w:eastAsia="ru-RU"/>
        </w:rPr>
        <w:t>000,00 руб.;</w:t>
      </w:r>
    </w:p>
    <w:p w:rsidR="00554F8A" w:rsidRPr="000E049E" w:rsidRDefault="00554F8A" w:rsidP="000E049E">
      <w:pPr>
        <w:spacing w:after="0"/>
        <w:ind w:firstLine="709"/>
        <w:jc w:val="both"/>
        <w:rPr>
          <w:rFonts w:ascii="Times New Roman" w:hAnsi="Times New Roman" w:cs="Times New Roman"/>
          <w:sz w:val="28"/>
          <w:szCs w:val="28"/>
        </w:rPr>
      </w:pPr>
      <w:proofErr w:type="gramStart"/>
      <w:r w:rsidRPr="00554F8A">
        <w:rPr>
          <w:rFonts w:ascii="Times New Roman" w:hAnsi="Times New Roman" w:cs="Times New Roman"/>
          <w:sz w:val="28"/>
          <w:szCs w:val="28"/>
        </w:rPr>
        <w:t xml:space="preserve">- на мероприятия в сфере коммунального хозяйства в сумме </w:t>
      </w:r>
      <w:r w:rsidR="0064481C" w:rsidRPr="0064481C">
        <w:rPr>
          <w:rFonts w:ascii="Times New Roman" w:hAnsi="Times New Roman" w:cs="Times New Roman"/>
          <w:sz w:val="28"/>
          <w:szCs w:val="28"/>
        </w:rPr>
        <w:t>93 864,10</w:t>
      </w:r>
      <w:r w:rsidRPr="00554F8A">
        <w:rPr>
          <w:rFonts w:ascii="Times New Roman" w:hAnsi="Times New Roman" w:cs="Times New Roman"/>
          <w:sz w:val="28"/>
          <w:szCs w:val="28"/>
        </w:rPr>
        <w:t xml:space="preserve"> руб.</w:t>
      </w:r>
      <w:r w:rsidR="000E049E">
        <w:rPr>
          <w:rFonts w:ascii="Times New Roman" w:hAnsi="Times New Roman" w:cs="Times New Roman"/>
          <w:sz w:val="28"/>
          <w:szCs w:val="28"/>
        </w:rPr>
        <w:t xml:space="preserve"> (</w:t>
      </w:r>
      <w:r w:rsidR="000E049E" w:rsidRPr="000E049E">
        <w:rPr>
          <w:rFonts w:ascii="Times New Roman" w:hAnsi="Times New Roman" w:cs="Times New Roman"/>
          <w:sz w:val="28"/>
          <w:szCs w:val="28"/>
        </w:rPr>
        <w:t>на возмещение затрат по обслуживанию опасного производственного объекта «Газопровод высокого и низкого давления (Газификация</w:t>
      </w:r>
      <w:r w:rsidR="000E049E">
        <w:rPr>
          <w:rFonts w:ascii="Times New Roman" w:hAnsi="Times New Roman" w:cs="Times New Roman"/>
          <w:sz w:val="28"/>
          <w:szCs w:val="28"/>
        </w:rPr>
        <w:t xml:space="preserve"> </w:t>
      </w:r>
      <w:proofErr w:type="spellStart"/>
      <w:r w:rsidR="000E049E">
        <w:rPr>
          <w:rFonts w:ascii="Times New Roman" w:hAnsi="Times New Roman" w:cs="Times New Roman"/>
          <w:sz w:val="28"/>
          <w:szCs w:val="28"/>
        </w:rPr>
        <w:t>н.п</w:t>
      </w:r>
      <w:proofErr w:type="spellEnd"/>
      <w:r w:rsidR="000E049E">
        <w:rPr>
          <w:rFonts w:ascii="Times New Roman" w:hAnsi="Times New Roman" w:cs="Times New Roman"/>
          <w:sz w:val="28"/>
          <w:szCs w:val="28"/>
        </w:rPr>
        <w:t>.</w:t>
      </w:r>
      <w:proofErr w:type="gramEnd"/>
      <w:r w:rsidR="000E049E">
        <w:rPr>
          <w:rFonts w:ascii="Times New Roman" w:hAnsi="Times New Roman" w:cs="Times New Roman"/>
          <w:sz w:val="28"/>
          <w:szCs w:val="28"/>
        </w:rPr>
        <w:t xml:space="preserve"> </w:t>
      </w:r>
      <w:proofErr w:type="spellStart"/>
      <w:proofErr w:type="gramStart"/>
      <w:r w:rsidR="000E049E">
        <w:rPr>
          <w:rFonts w:ascii="Times New Roman" w:hAnsi="Times New Roman" w:cs="Times New Roman"/>
          <w:sz w:val="28"/>
          <w:szCs w:val="28"/>
        </w:rPr>
        <w:t>Пучковка</w:t>
      </w:r>
      <w:proofErr w:type="spellEnd"/>
      <w:r w:rsidR="000E049E">
        <w:rPr>
          <w:rFonts w:ascii="Times New Roman" w:hAnsi="Times New Roman" w:cs="Times New Roman"/>
          <w:sz w:val="28"/>
          <w:szCs w:val="28"/>
        </w:rPr>
        <w:t xml:space="preserve"> </w:t>
      </w:r>
      <w:proofErr w:type="spellStart"/>
      <w:r w:rsidR="000E049E">
        <w:rPr>
          <w:rFonts w:ascii="Times New Roman" w:hAnsi="Times New Roman" w:cs="Times New Roman"/>
          <w:sz w:val="28"/>
          <w:szCs w:val="28"/>
        </w:rPr>
        <w:t>Унечского</w:t>
      </w:r>
      <w:proofErr w:type="spellEnd"/>
      <w:r w:rsidR="000E049E">
        <w:rPr>
          <w:rFonts w:ascii="Times New Roman" w:hAnsi="Times New Roman" w:cs="Times New Roman"/>
          <w:sz w:val="28"/>
          <w:szCs w:val="28"/>
        </w:rPr>
        <w:t xml:space="preserve"> района)</w:t>
      </w:r>
      <w:r w:rsidRPr="00554F8A">
        <w:rPr>
          <w:rFonts w:ascii="Times New Roman" w:hAnsi="Times New Roman" w:cs="Times New Roman"/>
          <w:sz w:val="28"/>
          <w:szCs w:val="28"/>
        </w:rPr>
        <w:t xml:space="preserve">; </w:t>
      </w:r>
      <w:proofErr w:type="gramEnd"/>
    </w:p>
    <w:p w:rsidR="00554F8A" w:rsidRPr="00554F8A" w:rsidRDefault="00554F8A" w:rsidP="002818F5">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уплату взносов на капитальный ремонт многоквартирных домов за объекты муниципальной казны и имущества, закрепленного за органами местного самоуправления в сумме </w:t>
      </w:r>
      <w:r w:rsidR="0064481C" w:rsidRPr="0064481C">
        <w:rPr>
          <w:rFonts w:ascii="Times New Roman" w:hAnsi="Times New Roman" w:cs="Times New Roman"/>
          <w:sz w:val="28"/>
          <w:szCs w:val="28"/>
        </w:rPr>
        <w:t>290 307,17</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содержание мест захоронения твердых бытовых отходов </w:t>
      </w:r>
      <w:r w:rsidR="0064481C" w:rsidRPr="0064481C">
        <w:rPr>
          <w:rFonts w:ascii="Times New Roman" w:hAnsi="Times New Roman" w:cs="Times New Roman"/>
          <w:sz w:val="28"/>
          <w:szCs w:val="28"/>
        </w:rPr>
        <w:t xml:space="preserve">1 280 000,00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сельским поселениям на уплату ежемесячных взносов на капитальный ремонт многоквартирных домов в сумме </w:t>
      </w:r>
      <w:r w:rsidR="00466F71" w:rsidRPr="00466F71">
        <w:rPr>
          <w:rFonts w:ascii="Times New Roman" w:hAnsi="Times New Roman" w:cs="Times New Roman"/>
          <w:sz w:val="28"/>
          <w:szCs w:val="28"/>
        </w:rPr>
        <w:t xml:space="preserve">86 576,04 </w:t>
      </w:r>
      <w:r w:rsidRPr="00554F8A">
        <w:rPr>
          <w:rFonts w:ascii="Times New Roman" w:hAnsi="Times New Roman" w:cs="Times New Roman"/>
          <w:sz w:val="28"/>
          <w:szCs w:val="28"/>
        </w:rPr>
        <w:t>руб.;</w:t>
      </w:r>
    </w:p>
    <w:p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переданных полномочий сельским поселениям на организацию водоснабжения населения в части нецентрализованного водоснабжения в сумме </w:t>
      </w:r>
      <w:r w:rsidR="00466F71" w:rsidRPr="00466F71">
        <w:rPr>
          <w:rFonts w:ascii="Times New Roman" w:hAnsi="Times New Roman" w:cs="Times New Roman"/>
          <w:sz w:val="28"/>
          <w:szCs w:val="28"/>
        </w:rPr>
        <w:t xml:space="preserve">286 811,00 </w:t>
      </w:r>
      <w:r w:rsidRPr="00554F8A">
        <w:rPr>
          <w:rFonts w:ascii="Times New Roman" w:hAnsi="Times New Roman" w:cs="Times New Roman"/>
          <w:sz w:val="28"/>
          <w:szCs w:val="28"/>
        </w:rPr>
        <w:t>руб.;</w:t>
      </w:r>
    </w:p>
    <w:p w:rsidR="002818F5" w:rsidRPr="002818F5" w:rsidRDefault="002818F5" w:rsidP="002818F5">
      <w:pPr>
        <w:spacing w:after="0"/>
        <w:ind w:firstLine="709"/>
        <w:jc w:val="both"/>
        <w:rPr>
          <w:rFonts w:ascii="Times New Roman" w:hAnsi="Times New Roman" w:cs="Times New Roman"/>
          <w:sz w:val="28"/>
          <w:szCs w:val="28"/>
        </w:rPr>
      </w:pPr>
      <w:r w:rsidRPr="002818F5">
        <w:rPr>
          <w:rFonts w:ascii="Times New Roman" w:hAnsi="Times New Roman" w:cs="Times New Roman"/>
          <w:sz w:val="28"/>
          <w:szCs w:val="28"/>
        </w:rPr>
        <w:t>- на подготовку объектов жилищно-коммунального хозяйства к зиме (</w:t>
      </w:r>
      <w:r w:rsidRPr="002818F5">
        <w:rPr>
          <w:rFonts w:ascii="Times New Roman" w:hAnsi="Times New Roman" w:cs="Times New Roman"/>
          <w:bCs/>
          <w:sz w:val="28"/>
          <w:szCs w:val="28"/>
        </w:rPr>
        <w:t xml:space="preserve">капитальный ремонт водозаборного узла </w:t>
      </w:r>
      <w:proofErr w:type="gramStart"/>
      <w:r w:rsidRPr="002818F5">
        <w:rPr>
          <w:rFonts w:ascii="Times New Roman" w:hAnsi="Times New Roman" w:cs="Times New Roman"/>
          <w:bCs/>
          <w:sz w:val="28"/>
          <w:szCs w:val="28"/>
        </w:rPr>
        <w:t>в</w:t>
      </w:r>
      <w:proofErr w:type="gramEnd"/>
      <w:r w:rsidRPr="002818F5">
        <w:rPr>
          <w:rFonts w:ascii="Times New Roman" w:hAnsi="Times New Roman" w:cs="Times New Roman"/>
          <w:bCs/>
          <w:sz w:val="28"/>
          <w:szCs w:val="28"/>
        </w:rPr>
        <w:t xml:space="preserve"> с. </w:t>
      </w:r>
      <w:proofErr w:type="spellStart"/>
      <w:r w:rsidRPr="002818F5">
        <w:rPr>
          <w:rFonts w:ascii="Times New Roman" w:hAnsi="Times New Roman" w:cs="Times New Roman"/>
          <w:bCs/>
          <w:sz w:val="28"/>
          <w:szCs w:val="28"/>
        </w:rPr>
        <w:t>Горяны</w:t>
      </w:r>
      <w:proofErr w:type="spellEnd"/>
      <w:r w:rsidRPr="002818F5">
        <w:rPr>
          <w:rFonts w:ascii="Times New Roman" w:hAnsi="Times New Roman" w:cs="Times New Roman"/>
          <w:bCs/>
          <w:sz w:val="28"/>
          <w:szCs w:val="28"/>
        </w:rPr>
        <w:t xml:space="preserve"> </w:t>
      </w:r>
      <w:proofErr w:type="spellStart"/>
      <w:r w:rsidRPr="002818F5">
        <w:rPr>
          <w:rFonts w:ascii="Times New Roman" w:hAnsi="Times New Roman" w:cs="Times New Roman"/>
          <w:bCs/>
          <w:sz w:val="28"/>
          <w:szCs w:val="28"/>
        </w:rPr>
        <w:t>Унечского</w:t>
      </w:r>
      <w:proofErr w:type="spellEnd"/>
      <w:r w:rsidRPr="002818F5">
        <w:rPr>
          <w:rFonts w:ascii="Times New Roman" w:hAnsi="Times New Roman" w:cs="Times New Roman"/>
          <w:bCs/>
          <w:sz w:val="28"/>
          <w:szCs w:val="28"/>
        </w:rPr>
        <w:t xml:space="preserve"> </w:t>
      </w:r>
      <w:proofErr w:type="gramStart"/>
      <w:r w:rsidRPr="002818F5">
        <w:rPr>
          <w:rFonts w:ascii="Times New Roman" w:hAnsi="Times New Roman" w:cs="Times New Roman"/>
          <w:bCs/>
          <w:sz w:val="28"/>
          <w:szCs w:val="28"/>
        </w:rPr>
        <w:t>района</w:t>
      </w:r>
      <w:proofErr w:type="gramEnd"/>
      <w:r w:rsidRPr="002818F5">
        <w:rPr>
          <w:rFonts w:ascii="Times New Roman" w:hAnsi="Times New Roman" w:cs="Times New Roman"/>
          <w:bCs/>
          <w:sz w:val="28"/>
          <w:szCs w:val="28"/>
        </w:rPr>
        <w:t xml:space="preserve"> Брянской области) 4 255 319,15 </w:t>
      </w:r>
      <w:r>
        <w:rPr>
          <w:rFonts w:ascii="Times New Roman" w:hAnsi="Times New Roman" w:cs="Times New Roman"/>
          <w:bCs/>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Развитие водоснабжения в сельской местности.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 на изготовление проектно-сметной документации, </w:t>
      </w:r>
      <w:proofErr w:type="spellStart"/>
      <w:r w:rsidRPr="00554F8A">
        <w:rPr>
          <w:rFonts w:ascii="Times New Roman" w:hAnsi="Times New Roman" w:cs="Times New Roman"/>
          <w:sz w:val="28"/>
          <w:szCs w:val="28"/>
        </w:rPr>
        <w:t>гос</w:t>
      </w:r>
      <w:proofErr w:type="gramStart"/>
      <w:r w:rsidRPr="00554F8A">
        <w:rPr>
          <w:rFonts w:ascii="Times New Roman" w:hAnsi="Times New Roman" w:cs="Times New Roman"/>
          <w:sz w:val="28"/>
          <w:szCs w:val="28"/>
        </w:rPr>
        <w:t>.э</w:t>
      </w:r>
      <w:proofErr w:type="gramEnd"/>
      <w:r w:rsidRPr="00554F8A">
        <w:rPr>
          <w:rFonts w:ascii="Times New Roman" w:hAnsi="Times New Roman" w:cs="Times New Roman"/>
          <w:sz w:val="28"/>
          <w:szCs w:val="28"/>
        </w:rPr>
        <w:t>кспертиза</w:t>
      </w:r>
      <w:proofErr w:type="spellEnd"/>
      <w:r w:rsidRPr="00554F8A">
        <w:rPr>
          <w:rFonts w:ascii="Times New Roman" w:hAnsi="Times New Roman" w:cs="Times New Roman"/>
          <w:sz w:val="28"/>
          <w:szCs w:val="28"/>
        </w:rPr>
        <w:t xml:space="preserve">, </w:t>
      </w:r>
      <w:proofErr w:type="spellStart"/>
      <w:r w:rsidRPr="00554F8A">
        <w:rPr>
          <w:rFonts w:ascii="Times New Roman" w:hAnsi="Times New Roman" w:cs="Times New Roman"/>
          <w:sz w:val="28"/>
          <w:szCs w:val="28"/>
        </w:rPr>
        <w:t>тех.присоединение</w:t>
      </w:r>
      <w:proofErr w:type="spellEnd"/>
      <w:r w:rsidRPr="00554F8A">
        <w:rPr>
          <w:rFonts w:ascii="Times New Roman" w:hAnsi="Times New Roman" w:cs="Times New Roman"/>
          <w:sz w:val="28"/>
          <w:szCs w:val="28"/>
        </w:rPr>
        <w:t xml:space="preserve">, инженерно-экологические изыскания по объектам водоснабжения в  населенных пунктах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(села) -</w:t>
      </w:r>
      <w:r w:rsidR="00646A5D" w:rsidRPr="00646A5D">
        <w:t xml:space="preserve"> </w:t>
      </w:r>
      <w:r w:rsidR="00646A5D" w:rsidRPr="00646A5D">
        <w:rPr>
          <w:rFonts w:ascii="Times New Roman" w:hAnsi="Times New Roman" w:cs="Times New Roman"/>
          <w:sz w:val="28"/>
          <w:szCs w:val="28"/>
        </w:rPr>
        <w:t>370 432,00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w:t>
      </w:r>
      <w:r w:rsidRPr="00554F8A">
        <w:rPr>
          <w:rFonts w:ascii="Times New Roman" w:hAnsi="Times New Roman" w:cs="Times New Roman"/>
          <w:sz w:val="28"/>
          <w:szCs w:val="28"/>
        </w:rPr>
        <w:t xml:space="preserve"> </w:t>
      </w:r>
      <w:r w:rsidRPr="00554F8A">
        <w:rPr>
          <w:rFonts w:ascii="Times New Roman" w:hAnsi="Times New Roman" w:cs="Times New Roman"/>
          <w:i/>
          <w:sz w:val="28"/>
          <w:szCs w:val="28"/>
        </w:rPr>
        <w:t>Региональный проект «Чистая вода» (Брянская область).</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646A5D" w:rsidRDefault="00646A5D"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с</w:t>
      </w:r>
      <w:r w:rsidRPr="00646A5D">
        <w:rPr>
          <w:rFonts w:ascii="Times New Roman" w:hAnsi="Times New Roman" w:cs="Times New Roman"/>
          <w:sz w:val="28"/>
          <w:szCs w:val="28"/>
        </w:rPr>
        <w:t xml:space="preserve">троительство и реконструкция (модернизация) объектов питьевого водоснабжения (реконструкция водоснабжения в н. п. </w:t>
      </w:r>
      <w:proofErr w:type="spellStart"/>
      <w:r w:rsidRPr="00646A5D">
        <w:rPr>
          <w:rFonts w:ascii="Times New Roman" w:hAnsi="Times New Roman" w:cs="Times New Roman"/>
          <w:sz w:val="28"/>
          <w:szCs w:val="28"/>
        </w:rPr>
        <w:t>Брянкустичи</w:t>
      </w:r>
      <w:proofErr w:type="spellEnd"/>
      <w:r w:rsidRPr="00646A5D">
        <w:rPr>
          <w:rFonts w:ascii="Times New Roman" w:hAnsi="Times New Roman" w:cs="Times New Roman"/>
          <w:sz w:val="28"/>
          <w:szCs w:val="28"/>
        </w:rPr>
        <w:t xml:space="preserve"> </w:t>
      </w:r>
      <w:proofErr w:type="spellStart"/>
      <w:r w:rsidRPr="00646A5D">
        <w:rPr>
          <w:rFonts w:ascii="Times New Roman" w:hAnsi="Times New Roman" w:cs="Times New Roman"/>
          <w:sz w:val="28"/>
          <w:szCs w:val="28"/>
        </w:rPr>
        <w:t>Унечского</w:t>
      </w:r>
      <w:proofErr w:type="spellEnd"/>
      <w:r w:rsidRPr="00646A5D">
        <w:rPr>
          <w:rFonts w:ascii="Times New Roman" w:hAnsi="Times New Roman" w:cs="Times New Roman"/>
          <w:sz w:val="28"/>
          <w:szCs w:val="28"/>
        </w:rPr>
        <w:t xml:space="preserve"> района Брянской области)</w:t>
      </w:r>
      <w:r>
        <w:rPr>
          <w:rFonts w:ascii="Times New Roman" w:hAnsi="Times New Roman" w:cs="Times New Roman"/>
          <w:sz w:val="28"/>
          <w:szCs w:val="28"/>
        </w:rPr>
        <w:t xml:space="preserve"> </w:t>
      </w:r>
      <w:r w:rsidRPr="00646A5D">
        <w:rPr>
          <w:rFonts w:ascii="Times New Roman" w:hAnsi="Times New Roman" w:cs="Times New Roman"/>
          <w:sz w:val="28"/>
          <w:szCs w:val="28"/>
        </w:rPr>
        <w:t>2 319 105,22</w:t>
      </w:r>
      <w:r>
        <w:rPr>
          <w:rFonts w:ascii="Times New Roman" w:hAnsi="Times New Roman" w:cs="Times New Roman"/>
          <w:sz w:val="28"/>
          <w:szCs w:val="28"/>
        </w:rPr>
        <w:t xml:space="preserve"> руб.</w:t>
      </w:r>
      <w:r w:rsidRPr="00646A5D">
        <w:rPr>
          <w:rFonts w:ascii="Times New Roman" w:hAnsi="Times New Roman" w:cs="Times New Roman"/>
          <w:sz w:val="28"/>
          <w:szCs w:val="28"/>
        </w:rPr>
        <w:t>;</w:t>
      </w:r>
    </w:p>
    <w:p w:rsidR="00646A5D" w:rsidRPr="00646A5D" w:rsidRDefault="00646A5D"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с</w:t>
      </w:r>
      <w:r w:rsidRPr="00646A5D">
        <w:rPr>
          <w:rFonts w:ascii="Times New Roman" w:hAnsi="Times New Roman" w:cs="Times New Roman"/>
          <w:sz w:val="28"/>
          <w:szCs w:val="28"/>
        </w:rPr>
        <w:t xml:space="preserve">троительство и реконструкция (модернизация) объектов питьевого водоснабжения (реконструкция водоснабжения в н. п. </w:t>
      </w:r>
      <w:proofErr w:type="spellStart"/>
      <w:r w:rsidRPr="00646A5D">
        <w:rPr>
          <w:rFonts w:ascii="Times New Roman" w:hAnsi="Times New Roman" w:cs="Times New Roman"/>
          <w:sz w:val="28"/>
          <w:szCs w:val="28"/>
        </w:rPr>
        <w:t>Красновичи</w:t>
      </w:r>
      <w:proofErr w:type="spellEnd"/>
      <w:r w:rsidRPr="00646A5D">
        <w:rPr>
          <w:rFonts w:ascii="Times New Roman" w:hAnsi="Times New Roman" w:cs="Times New Roman"/>
          <w:sz w:val="28"/>
          <w:szCs w:val="28"/>
        </w:rPr>
        <w:t xml:space="preserve"> </w:t>
      </w:r>
      <w:proofErr w:type="spellStart"/>
      <w:r w:rsidRPr="00646A5D">
        <w:rPr>
          <w:rFonts w:ascii="Times New Roman" w:hAnsi="Times New Roman" w:cs="Times New Roman"/>
          <w:sz w:val="28"/>
          <w:szCs w:val="28"/>
        </w:rPr>
        <w:t>Унечского</w:t>
      </w:r>
      <w:proofErr w:type="spellEnd"/>
      <w:r w:rsidRPr="00646A5D">
        <w:rPr>
          <w:rFonts w:ascii="Times New Roman" w:hAnsi="Times New Roman" w:cs="Times New Roman"/>
          <w:sz w:val="28"/>
          <w:szCs w:val="28"/>
        </w:rPr>
        <w:t xml:space="preserve"> района Брянской области)</w:t>
      </w:r>
      <w:r>
        <w:rPr>
          <w:rFonts w:ascii="Times New Roman" w:hAnsi="Times New Roman" w:cs="Times New Roman"/>
          <w:sz w:val="28"/>
          <w:szCs w:val="28"/>
        </w:rPr>
        <w:t xml:space="preserve"> </w:t>
      </w:r>
      <w:r w:rsidRPr="00646A5D">
        <w:rPr>
          <w:rFonts w:ascii="Times New Roman" w:hAnsi="Times New Roman" w:cs="Times New Roman"/>
          <w:sz w:val="28"/>
          <w:szCs w:val="28"/>
        </w:rPr>
        <w:t>12 960 779,19</w:t>
      </w:r>
      <w:r>
        <w:rPr>
          <w:rFonts w:ascii="Times New Roman" w:hAnsi="Times New Roman" w:cs="Times New Roman"/>
          <w:sz w:val="28"/>
          <w:szCs w:val="28"/>
        </w:rPr>
        <w:t xml:space="preserve"> руб.</w:t>
      </w:r>
      <w:r w:rsidRPr="00646A5D">
        <w:rPr>
          <w:rFonts w:ascii="Times New Roman" w:hAnsi="Times New Roman" w:cs="Times New Roman"/>
          <w:sz w:val="28"/>
          <w:szCs w:val="28"/>
        </w:rPr>
        <w:t>;</w:t>
      </w:r>
    </w:p>
    <w:p w:rsidR="00646A5D" w:rsidRDefault="00646A5D"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с</w:t>
      </w:r>
      <w:r w:rsidRPr="00646A5D">
        <w:rPr>
          <w:rFonts w:ascii="Times New Roman" w:hAnsi="Times New Roman" w:cs="Times New Roman"/>
          <w:sz w:val="28"/>
          <w:szCs w:val="28"/>
        </w:rPr>
        <w:t xml:space="preserve">троительство и реконструкция (модернизация) объектов питьевого водоснабжения (реконструкция водоснабжения в н. п. Писаревка </w:t>
      </w:r>
      <w:proofErr w:type="spellStart"/>
      <w:r w:rsidRPr="00646A5D">
        <w:rPr>
          <w:rFonts w:ascii="Times New Roman" w:hAnsi="Times New Roman" w:cs="Times New Roman"/>
          <w:sz w:val="28"/>
          <w:szCs w:val="28"/>
        </w:rPr>
        <w:t>Унечского</w:t>
      </w:r>
      <w:proofErr w:type="spellEnd"/>
      <w:r w:rsidRPr="00646A5D">
        <w:rPr>
          <w:rFonts w:ascii="Times New Roman" w:hAnsi="Times New Roman" w:cs="Times New Roman"/>
          <w:sz w:val="28"/>
          <w:szCs w:val="28"/>
        </w:rPr>
        <w:t xml:space="preserve"> района Брянской области)</w:t>
      </w:r>
      <w:r>
        <w:rPr>
          <w:rFonts w:ascii="Times New Roman" w:hAnsi="Times New Roman" w:cs="Times New Roman"/>
          <w:sz w:val="28"/>
          <w:szCs w:val="28"/>
        </w:rPr>
        <w:t xml:space="preserve"> </w:t>
      </w:r>
      <w:r w:rsidRPr="00646A5D">
        <w:rPr>
          <w:rFonts w:ascii="Times New Roman" w:hAnsi="Times New Roman" w:cs="Times New Roman"/>
          <w:sz w:val="28"/>
          <w:szCs w:val="28"/>
        </w:rPr>
        <w:t>12 127 854,67</w:t>
      </w:r>
      <w:r>
        <w:rPr>
          <w:rFonts w:ascii="Times New Roman" w:hAnsi="Times New Roman" w:cs="Times New Roman"/>
          <w:sz w:val="28"/>
          <w:szCs w:val="28"/>
        </w:rPr>
        <w:t xml:space="preserve"> руб.</w:t>
      </w:r>
      <w:r w:rsidRPr="00646A5D">
        <w:rPr>
          <w:rFonts w:ascii="Times New Roman" w:hAnsi="Times New Roman" w:cs="Times New Roman"/>
          <w:sz w:val="28"/>
          <w:szCs w:val="28"/>
        </w:rPr>
        <w:t>;</w:t>
      </w:r>
    </w:p>
    <w:p w:rsidR="00646A5D" w:rsidRDefault="00646A5D" w:rsidP="00646A5D">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с</w:t>
      </w:r>
      <w:r w:rsidRPr="00646A5D">
        <w:rPr>
          <w:rFonts w:ascii="Times New Roman" w:hAnsi="Times New Roman" w:cs="Times New Roman"/>
          <w:sz w:val="28"/>
          <w:szCs w:val="28"/>
        </w:rPr>
        <w:t xml:space="preserve">троительство и реконструкция (модернизация) объектов питьевого водоснабжения в н. п. Старая Гута </w:t>
      </w:r>
      <w:proofErr w:type="spellStart"/>
      <w:r w:rsidRPr="00646A5D">
        <w:rPr>
          <w:rFonts w:ascii="Times New Roman" w:hAnsi="Times New Roman" w:cs="Times New Roman"/>
          <w:sz w:val="28"/>
          <w:szCs w:val="28"/>
        </w:rPr>
        <w:t>Унечского</w:t>
      </w:r>
      <w:proofErr w:type="spellEnd"/>
      <w:r w:rsidRPr="00646A5D">
        <w:rPr>
          <w:rFonts w:ascii="Times New Roman" w:hAnsi="Times New Roman" w:cs="Times New Roman"/>
          <w:sz w:val="28"/>
          <w:szCs w:val="28"/>
        </w:rPr>
        <w:t xml:space="preserve"> района Брянской области</w:t>
      </w:r>
      <w:r>
        <w:rPr>
          <w:rFonts w:ascii="Times New Roman" w:hAnsi="Times New Roman" w:cs="Times New Roman"/>
          <w:sz w:val="28"/>
          <w:szCs w:val="28"/>
        </w:rPr>
        <w:t xml:space="preserve"> </w:t>
      </w:r>
      <w:r w:rsidRPr="00646A5D">
        <w:rPr>
          <w:rFonts w:ascii="Times New Roman" w:hAnsi="Times New Roman" w:cs="Times New Roman"/>
          <w:sz w:val="28"/>
          <w:szCs w:val="28"/>
        </w:rPr>
        <w:t>27 327 626,08</w:t>
      </w:r>
      <w:r>
        <w:rPr>
          <w:rFonts w:ascii="Times New Roman" w:hAnsi="Times New Roman" w:cs="Times New Roman"/>
          <w:sz w:val="28"/>
          <w:szCs w:val="28"/>
        </w:rPr>
        <w:t xml:space="preserve"> руб.</w:t>
      </w:r>
    </w:p>
    <w:p w:rsidR="00646A5D" w:rsidRDefault="00646A5D" w:rsidP="00646A5D">
      <w:pPr>
        <w:spacing w:after="0"/>
        <w:ind w:firstLine="709"/>
        <w:jc w:val="both"/>
        <w:rPr>
          <w:rFonts w:ascii="Times New Roman" w:hAnsi="Times New Roman" w:cs="Times New Roman"/>
          <w:sz w:val="28"/>
          <w:szCs w:val="28"/>
        </w:rPr>
      </w:pPr>
    </w:p>
    <w:p w:rsidR="00554F8A" w:rsidRPr="00554F8A" w:rsidRDefault="00554F8A" w:rsidP="00646A5D">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«Развитие физической культуры и спорта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при плане </w:t>
      </w:r>
      <w:r w:rsidR="00CA6E4C" w:rsidRPr="00CA6E4C">
        <w:rPr>
          <w:rFonts w:ascii="Times New Roman" w:hAnsi="Times New Roman" w:cs="Times New Roman"/>
          <w:sz w:val="28"/>
          <w:szCs w:val="28"/>
        </w:rPr>
        <w:t>24 510 393,23</w:t>
      </w:r>
      <w:r w:rsidR="00CA6E4C">
        <w:rPr>
          <w:rFonts w:ascii="Times New Roman" w:hAnsi="Times New Roman" w:cs="Times New Roman"/>
          <w:sz w:val="28"/>
          <w:szCs w:val="28"/>
        </w:rPr>
        <w:t xml:space="preserve"> руб. расходы за 2023</w:t>
      </w:r>
      <w:r w:rsidRPr="00554F8A">
        <w:rPr>
          <w:rFonts w:ascii="Times New Roman" w:hAnsi="Times New Roman" w:cs="Times New Roman"/>
          <w:sz w:val="28"/>
          <w:szCs w:val="28"/>
        </w:rPr>
        <w:t xml:space="preserve"> год  составили </w:t>
      </w:r>
      <w:r w:rsidR="00CA6E4C" w:rsidRPr="00CA6E4C">
        <w:rPr>
          <w:rFonts w:ascii="Times New Roman" w:hAnsi="Times New Roman" w:cs="Times New Roman"/>
          <w:sz w:val="28"/>
          <w:szCs w:val="28"/>
        </w:rPr>
        <w:t>19 251 513,69</w:t>
      </w:r>
      <w:r w:rsidR="00CA6E4C">
        <w:rPr>
          <w:rFonts w:ascii="Times New Roman" w:hAnsi="Times New Roman" w:cs="Times New Roman"/>
          <w:sz w:val="28"/>
          <w:szCs w:val="28"/>
        </w:rPr>
        <w:t xml:space="preserve"> руб. или 78,5</w:t>
      </w:r>
      <w:r w:rsidRPr="00554F8A">
        <w:rPr>
          <w:rFonts w:ascii="Times New Roman" w:hAnsi="Times New Roman" w:cs="Times New Roman"/>
          <w:sz w:val="28"/>
          <w:szCs w:val="28"/>
        </w:rPr>
        <w:t xml:space="preserve"> %.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Популяризация массового и профессионального спорта.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color w:val="000000"/>
          <w:sz w:val="28"/>
        </w:rPr>
      </w:pPr>
      <w:r w:rsidRPr="00554F8A">
        <w:rPr>
          <w:rFonts w:ascii="Times New Roman" w:hAnsi="Times New Roman" w:cs="Times New Roman"/>
          <w:color w:val="000000"/>
          <w:sz w:val="28"/>
        </w:rPr>
        <w:t xml:space="preserve">- на содержание спортивной школы «Электрон» за счет средств местного бюджета в сумме </w:t>
      </w:r>
      <w:r w:rsidR="0083125C" w:rsidRPr="0083125C">
        <w:rPr>
          <w:rFonts w:ascii="Times New Roman" w:hAnsi="Times New Roman" w:cs="Times New Roman"/>
          <w:color w:val="000000"/>
          <w:sz w:val="28"/>
        </w:rPr>
        <w:t>16 396 188,13</w:t>
      </w:r>
      <w:r w:rsidRPr="00554F8A">
        <w:rPr>
          <w:rFonts w:ascii="Times New Roman" w:hAnsi="Times New Roman" w:cs="Times New Roman"/>
          <w:color w:val="000000"/>
          <w:sz w:val="28"/>
        </w:rPr>
        <w:t xml:space="preserve"> руб.;</w:t>
      </w:r>
    </w:p>
    <w:p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мероприятия по развитию физической культуры и спорта в сумме </w:t>
      </w:r>
      <w:r w:rsidR="0083125C" w:rsidRPr="0083125C">
        <w:rPr>
          <w:rFonts w:ascii="Times New Roman" w:hAnsi="Times New Roman" w:cs="Times New Roman"/>
          <w:sz w:val="28"/>
          <w:szCs w:val="28"/>
        </w:rPr>
        <w:t>21 546,00</w:t>
      </w:r>
      <w:r w:rsidR="0083125C">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83125C" w:rsidRPr="0083125C" w:rsidRDefault="0083125C"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реализацию</w:t>
      </w:r>
      <w:r w:rsidRPr="0083125C">
        <w:rPr>
          <w:rFonts w:ascii="Times New Roman" w:hAnsi="Times New Roman" w:cs="Times New Roman"/>
          <w:sz w:val="28"/>
          <w:szCs w:val="28"/>
        </w:rPr>
        <w:t xml:space="preserve"> инициативных проектов (Благоустройство спортивно-игровой площадки, расположенной по адресу г. Унеча, ул. Володарского, 113)</w:t>
      </w:r>
      <w:r>
        <w:rPr>
          <w:rFonts w:ascii="Times New Roman" w:hAnsi="Times New Roman" w:cs="Times New Roman"/>
          <w:sz w:val="28"/>
          <w:szCs w:val="28"/>
        </w:rPr>
        <w:t xml:space="preserve"> </w:t>
      </w:r>
      <w:r w:rsidRPr="0083125C">
        <w:rPr>
          <w:rFonts w:ascii="Times New Roman" w:hAnsi="Times New Roman" w:cs="Times New Roman"/>
          <w:sz w:val="28"/>
          <w:szCs w:val="28"/>
        </w:rPr>
        <w:t>2 420 535,40</w:t>
      </w:r>
      <w:r>
        <w:rPr>
          <w:rFonts w:ascii="Times New Roman" w:hAnsi="Times New Roman" w:cs="Times New Roman"/>
          <w:sz w:val="28"/>
          <w:szCs w:val="28"/>
        </w:rPr>
        <w:t xml:space="preserve"> руб.</w:t>
      </w:r>
      <w:r w:rsidRPr="0083125C">
        <w:rPr>
          <w:rFonts w:ascii="Times New Roman" w:hAnsi="Times New Roman" w:cs="Times New Roman"/>
          <w:sz w:val="28"/>
          <w:szCs w:val="28"/>
        </w:rPr>
        <w:t>;</w:t>
      </w:r>
    </w:p>
    <w:p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развитие материально-технической базы и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 </w:t>
      </w:r>
      <w:r w:rsidR="0083125C" w:rsidRPr="0083125C">
        <w:rPr>
          <w:rFonts w:ascii="Times New Roman" w:hAnsi="Times New Roman" w:cs="Times New Roman"/>
          <w:sz w:val="28"/>
          <w:szCs w:val="28"/>
        </w:rPr>
        <w:t>186 787,23</w:t>
      </w:r>
      <w:r w:rsidR="0083125C">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D25B9E" w:rsidRDefault="00D25B9E" w:rsidP="00554F8A">
      <w:pPr>
        <w:spacing w:after="0"/>
        <w:ind w:firstLine="709"/>
        <w:jc w:val="both"/>
        <w:rPr>
          <w:rFonts w:ascii="Times New Roman" w:hAnsi="Times New Roman" w:cs="Times New Roman"/>
          <w:sz w:val="28"/>
          <w:szCs w:val="28"/>
        </w:rPr>
      </w:pPr>
      <w:r w:rsidRPr="00D25B9E">
        <w:rPr>
          <w:rFonts w:ascii="Times New Roman" w:hAnsi="Times New Roman" w:cs="Times New Roman"/>
          <w:sz w:val="28"/>
          <w:szCs w:val="28"/>
        </w:rPr>
        <w:t xml:space="preserve">на мероприятия по развитию физической культуры и спорта в сумме </w:t>
      </w:r>
      <w:r>
        <w:rPr>
          <w:rFonts w:ascii="Times New Roman" w:hAnsi="Times New Roman" w:cs="Times New Roman"/>
          <w:sz w:val="28"/>
          <w:szCs w:val="28"/>
        </w:rPr>
        <w:t>205 416,93</w:t>
      </w:r>
      <w:r w:rsidRPr="00D25B9E">
        <w:rPr>
          <w:rFonts w:ascii="Times New Roman" w:hAnsi="Times New Roman" w:cs="Times New Roman"/>
          <w:sz w:val="28"/>
          <w:szCs w:val="28"/>
        </w:rPr>
        <w:t xml:space="preserve"> руб.</w:t>
      </w:r>
    </w:p>
    <w:p w:rsidR="0083125C" w:rsidRPr="0083125C" w:rsidRDefault="0083125C" w:rsidP="00554F8A">
      <w:pPr>
        <w:spacing w:after="0"/>
        <w:ind w:firstLine="709"/>
        <w:jc w:val="both"/>
        <w:rPr>
          <w:rFonts w:ascii="Times New Roman" w:hAnsi="Times New Roman" w:cs="Times New Roman"/>
          <w:sz w:val="28"/>
          <w:szCs w:val="28"/>
        </w:rPr>
      </w:pPr>
      <w:proofErr w:type="gramStart"/>
      <w:r w:rsidRPr="00D22108">
        <w:rPr>
          <w:rFonts w:ascii="Times New Roman" w:hAnsi="Times New Roman" w:cs="Times New Roman"/>
          <w:sz w:val="28"/>
          <w:szCs w:val="28"/>
        </w:rPr>
        <w:lastRenderedPageBreak/>
        <w:t>- на реализацию мероприятия по поддержке местных инициатив граждан 21 040,00 руб.</w:t>
      </w:r>
      <w:r w:rsidR="00D22108" w:rsidRPr="00D22108">
        <w:rPr>
          <w:rFonts w:ascii="Times New Roman" w:hAnsi="Times New Roman" w:cs="Times New Roman"/>
          <w:sz w:val="28"/>
          <w:szCs w:val="28"/>
        </w:rPr>
        <w:t xml:space="preserve"> (</w:t>
      </w:r>
      <w:r w:rsidR="00D22108" w:rsidRPr="00D22108">
        <w:rPr>
          <w:rFonts w:ascii="Times New Roman" w:eastAsia="Times New Roman" w:hAnsi="Times New Roman" w:cs="Times New Roman"/>
          <w:color w:val="000000"/>
          <w:sz w:val="28"/>
          <w:szCs w:val="24"/>
          <w:lang w:eastAsia="ru-RU"/>
        </w:rPr>
        <w:t>на разработку ПСД по объекту "Устройство спортивно-игровой площадки" (инициативное бюджетирование).</w:t>
      </w:r>
      <w:proofErr w:type="gramEnd"/>
    </w:p>
    <w:p w:rsidR="00554F8A" w:rsidRPr="00554F8A" w:rsidRDefault="00554F8A" w:rsidP="00554F8A">
      <w:pPr>
        <w:spacing w:before="240"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«Социальная политика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w:t>
      </w:r>
      <w:r w:rsidR="0083125C">
        <w:rPr>
          <w:rFonts w:ascii="Times New Roman" w:hAnsi="Times New Roman" w:cs="Times New Roman"/>
          <w:sz w:val="28"/>
          <w:szCs w:val="28"/>
        </w:rPr>
        <w:t>она» кассовое исполнение за 2023</w:t>
      </w:r>
      <w:r w:rsidRPr="00554F8A">
        <w:rPr>
          <w:rFonts w:ascii="Times New Roman" w:hAnsi="Times New Roman" w:cs="Times New Roman"/>
          <w:sz w:val="28"/>
          <w:szCs w:val="28"/>
        </w:rPr>
        <w:t xml:space="preserve"> год составило </w:t>
      </w:r>
      <w:r w:rsidR="00C012FA" w:rsidRPr="00C012FA">
        <w:rPr>
          <w:rFonts w:ascii="Times New Roman" w:hAnsi="Times New Roman" w:cs="Times New Roman"/>
          <w:sz w:val="28"/>
          <w:szCs w:val="28"/>
        </w:rPr>
        <w:t>83 406 769,80</w:t>
      </w:r>
      <w:r w:rsidR="00C012FA">
        <w:rPr>
          <w:rFonts w:ascii="Times New Roman" w:hAnsi="Times New Roman" w:cs="Times New Roman"/>
          <w:sz w:val="28"/>
          <w:szCs w:val="28"/>
        </w:rPr>
        <w:t xml:space="preserve"> руб. или 83,4</w:t>
      </w:r>
      <w:r w:rsidRPr="00554F8A">
        <w:rPr>
          <w:rFonts w:ascii="Times New Roman" w:hAnsi="Times New Roman" w:cs="Times New Roman"/>
          <w:sz w:val="28"/>
          <w:szCs w:val="28"/>
        </w:rPr>
        <w:t xml:space="preserve"> % плановых назначений </w:t>
      </w:r>
      <w:r w:rsidR="00C012FA" w:rsidRPr="00C012FA">
        <w:rPr>
          <w:rFonts w:ascii="Times New Roman" w:hAnsi="Times New Roman" w:cs="Times New Roman"/>
          <w:sz w:val="28"/>
          <w:szCs w:val="28"/>
        </w:rPr>
        <w:t>99 972 774,33</w:t>
      </w:r>
      <w:r w:rsidR="00C012FA">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Защита прав и законных интересов детей-сирот и детей, оставшихся без попечения родителей.</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осуществление деятельности по опеке и попечительству в сумме </w:t>
      </w:r>
      <w:r w:rsidR="00602934" w:rsidRPr="00602934">
        <w:rPr>
          <w:rFonts w:ascii="Times New Roman" w:hAnsi="Times New Roman" w:cs="Times New Roman"/>
          <w:sz w:val="28"/>
          <w:szCs w:val="28"/>
        </w:rPr>
        <w:t>1 453 129,41</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сохранности жилых помещений, закрепленных за детьми-сиротами и детьми, оставшимися без попечения родителей, в сумме </w:t>
      </w:r>
      <w:r w:rsidR="00C012FA" w:rsidRPr="00C012FA">
        <w:rPr>
          <w:rFonts w:ascii="Times New Roman" w:hAnsi="Times New Roman" w:cs="Times New Roman"/>
          <w:sz w:val="28"/>
          <w:szCs w:val="28"/>
        </w:rPr>
        <w:t>8 400,00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подготовку лиц, желающих принять на воспитание в свою семью ребенка, оставшегося без попечения родителей; подготовка граждан выразивших желание стать опекунами или попечителями совершеннолетних недееспособных или не полностью дееспособных граждан в сумме </w:t>
      </w:r>
      <w:r w:rsidR="00602934" w:rsidRPr="00602934">
        <w:rPr>
          <w:rFonts w:ascii="Times New Roman" w:hAnsi="Times New Roman" w:cs="Times New Roman"/>
          <w:sz w:val="28"/>
          <w:szCs w:val="28"/>
        </w:rPr>
        <w:t>42 000,00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в сумме </w:t>
      </w:r>
      <w:r w:rsidR="00602934" w:rsidRPr="00602934">
        <w:rPr>
          <w:rFonts w:ascii="Times New Roman" w:hAnsi="Times New Roman" w:cs="Times New Roman"/>
          <w:sz w:val="28"/>
          <w:szCs w:val="28"/>
        </w:rPr>
        <w:t>9 483 039,54</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на уплату налогов, сборов и иных обязательных платежей в сумме 187</w:t>
      </w:r>
      <w:r w:rsidR="00BF7D3F">
        <w:rPr>
          <w:rFonts w:ascii="Times New Roman" w:hAnsi="Times New Roman" w:cs="Times New Roman"/>
          <w:sz w:val="28"/>
          <w:szCs w:val="28"/>
        </w:rPr>
        <w:t xml:space="preserve"> </w:t>
      </w:r>
      <w:r w:rsidRPr="00554F8A">
        <w:rPr>
          <w:rFonts w:ascii="Times New Roman" w:hAnsi="Times New Roman" w:cs="Times New Roman"/>
          <w:sz w:val="28"/>
          <w:szCs w:val="28"/>
        </w:rPr>
        <w:t>500,00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00602934" w:rsidRPr="00602934">
        <w:rPr>
          <w:rFonts w:ascii="Times New Roman" w:hAnsi="Times New Roman" w:cs="Times New Roman"/>
          <w:sz w:val="28"/>
          <w:szCs w:val="28"/>
        </w:rPr>
        <w:t>66 070 400,33</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Предоставление молодым семьям социальных выплат на приобретение жилья.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Расходы направлены на реализацию мероприятий по обеспечению жильем молодых семей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в сумме </w:t>
      </w:r>
      <w:r w:rsidR="00A0211E" w:rsidRPr="00A0211E">
        <w:rPr>
          <w:rFonts w:ascii="Times New Roman" w:hAnsi="Times New Roman" w:cs="Times New Roman"/>
          <w:sz w:val="28"/>
          <w:szCs w:val="28"/>
        </w:rPr>
        <w:t>2 744 406,00</w:t>
      </w:r>
      <w:r w:rsidRPr="00554F8A">
        <w:rPr>
          <w:rFonts w:ascii="Times New Roman" w:hAnsi="Times New Roman" w:cs="Times New Roman"/>
          <w:sz w:val="28"/>
          <w:szCs w:val="28"/>
        </w:rPr>
        <w:t xml:space="preserve"> руб.</w:t>
      </w:r>
      <w:r w:rsidRPr="00554F8A">
        <w:rPr>
          <w:rFonts w:ascii="Times New Roman" w:hAnsi="Times New Roman" w:cs="Times New Roman"/>
          <w:i/>
          <w:sz w:val="28"/>
          <w:szCs w:val="28"/>
        </w:rPr>
        <w:t xml:space="preserve">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Социальная защита населения, имеющего льготный статус, осуществление мер по улучшению положения отдельных категорий граждан, включая граждан пожилого возраста, повышению степени их социальной защищенности, активизации их участия в жизни общества.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выплату муниципальных пенсий в сумме </w:t>
      </w:r>
      <w:r w:rsidR="0059567F" w:rsidRPr="0059567F">
        <w:rPr>
          <w:rFonts w:ascii="Times New Roman" w:hAnsi="Times New Roman" w:cs="Times New Roman"/>
          <w:sz w:val="28"/>
          <w:szCs w:val="28"/>
        </w:rPr>
        <w:t>3 417 894,52</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Вне рамок подпрограмм муниципальной программы «Обеспечение </w:t>
      </w:r>
      <w:r w:rsidRPr="003E19DC">
        <w:rPr>
          <w:rFonts w:ascii="Times New Roman" w:hAnsi="Times New Roman" w:cs="Times New Roman"/>
          <w:sz w:val="28"/>
          <w:szCs w:val="28"/>
        </w:rPr>
        <w:t xml:space="preserve">реализации полномочий исполнительно-распорядительного органа местного самоуправления </w:t>
      </w:r>
      <w:proofErr w:type="spellStart"/>
      <w:r w:rsidRPr="003E19DC">
        <w:rPr>
          <w:rFonts w:ascii="Times New Roman" w:hAnsi="Times New Roman" w:cs="Times New Roman"/>
          <w:sz w:val="28"/>
          <w:szCs w:val="28"/>
        </w:rPr>
        <w:t>Унечского</w:t>
      </w:r>
      <w:proofErr w:type="spellEnd"/>
      <w:r w:rsidRPr="003E19DC">
        <w:rPr>
          <w:rFonts w:ascii="Times New Roman" w:hAnsi="Times New Roman" w:cs="Times New Roman"/>
          <w:sz w:val="28"/>
          <w:szCs w:val="28"/>
        </w:rPr>
        <w:t xml:space="preserve"> муниципального района» при годовых плановых назначениях </w:t>
      </w:r>
      <w:r w:rsidR="003E19DC" w:rsidRPr="003E19DC">
        <w:rPr>
          <w:rFonts w:ascii="Times New Roman" w:hAnsi="Times New Roman" w:cs="Times New Roman"/>
          <w:sz w:val="28"/>
          <w:szCs w:val="28"/>
        </w:rPr>
        <w:t xml:space="preserve">55 196 124,55 </w:t>
      </w:r>
      <w:r w:rsidR="001B2625" w:rsidRPr="003E19DC">
        <w:rPr>
          <w:rFonts w:ascii="Times New Roman" w:hAnsi="Times New Roman" w:cs="Times New Roman"/>
          <w:sz w:val="28"/>
          <w:szCs w:val="28"/>
        </w:rPr>
        <w:t>руб. расходы за 2023</w:t>
      </w:r>
      <w:r w:rsidRPr="003E19DC">
        <w:rPr>
          <w:rFonts w:ascii="Times New Roman" w:hAnsi="Times New Roman" w:cs="Times New Roman"/>
          <w:sz w:val="28"/>
          <w:szCs w:val="28"/>
        </w:rPr>
        <w:t xml:space="preserve"> год составили </w:t>
      </w:r>
      <w:r w:rsidR="003E19DC" w:rsidRPr="003E19DC">
        <w:rPr>
          <w:rFonts w:ascii="Times New Roman" w:hAnsi="Times New Roman" w:cs="Times New Roman"/>
          <w:sz w:val="28"/>
          <w:szCs w:val="28"/>
        </w:rPr>
        <w:t xml:space="preserve">44 347 522,63 </w:t>
      </w:r>
      <w:r w:rsidR="003E19DC">
        <w:rPr>
          <w:rFonts w:ascii="Times New Roman" w:hAnsi="Times New Roman" w:cs="Times New Roman"/>
          <w:sz w:val="28"/>
          <w:szCs w:val="28"/>
        </w:rPr>
        <w:t>руб. или 80,3</w:t>
      </w:r>
      <w:r w:rsidRPr="003E19DC">
        <w:rPr>
          <w:rFonts w:ascii="Times New Roman" w:hAnsi="Times New Roman" w:cs="Times New Roman"/>
          <w:sz w:val="28"/>
          <w:szCs w:val="28"/>
        </w:rPr>
        <w:t>%.</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Региональный проект "Вовлечение в оборот и комплексная мелиорация земель сельскохозяйственного назначения (Брянская область)".</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подготовку проектов межевания земельных участков и проведение кадастровых работ в сумме </w:t>
      </w:r>
      <w:r w:rsidR="00D31488">
        <w:rPr>
          <w:rFonts w:ascii="Times New Roman" w:hAnsi="Times New Roman" w:cs="Times New Roman"/>
          <w:sz w:val="28"/>
          <w:szCs w:val="28"/>
        </w:rPr>
        <w:t>105 697,28</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эффективной деятельности органов местного самоуправления.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главы администрации района в сумме </w:t>
      </w:r>
      <w:r w:rsidR="00D31488">
        <w:rPr>
          <w:rFonts w:ascii="Times New Roman" w:hAnsi="Times New Roman" w:cs="Times New Roman"/>
          <w:sz w:val="28"/>
          <w:szCs w:val="28"/>
        </w:rPr>
        <w:t>1 567 057,08</w:t>
      </w:r>
      <w:r w:rsidRPr="00554F8A">
        <w:rPr>
          <w:rFonts w:ascii="Times New Roman" w:hAnsi="Times New Roman" w:cs="Times New Roman"/>
          <w:sz w:val="28"/>
          <w:szCs w:val="28"/>
        </w:rPr>
        <w:t xml:space="preserve"> руб.; </w:t>
      </w:r>
    </w:p>
    <w:p w:rsidR="00DC52AF" w:rsidRPr="00554F8A" w:rsidRDefault="00554F8A" w:rsidP="00DC52A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деятельности аппарата администрации района в сумме </w:t>
      </w:r>
      <w:r w:rsidR="00D31488">
        <w:rPr>
          <w:rFonts w:ascii="Times New Roman" w:hAnsi="Times New Roman" w:cs="Times New Roman"/>
          <w:sz w:val="28"/>
          <w:szCs w:val="28"/>
        </w:rPr>
        <w:t>26 307 031,62</w:t>
      </w:r>
      <w:r w:rsidR="00DC52AF">
        <w:rPr>
          <w:rFonts w:ascii="Times New Roman" w:hAnsi="Times New Roman" w:cs="Times New Roman"/>
          <w:sz w:val="28"/>
          <w:szCs w:val="28"/>
        </w:rPr>
        <w:t xml:space="preserve"> руб.;</w:t>
      </w:r>
    </w:p>
    <w:p w:rsidR="00554F8A" w:rsidRDefault="00554F8A" w:rsidP="00554F8A">
      <w:pPr>
        <w:spacing w:after="0"/>
        <w:ind w:firstLine="709"/>
        <w:jc w:val="both"/>
        <w:rPr>
          <w:rFonts w:ascii="Times New Roman" w:hAnsi="Times New Roman" w:cs="Times New Roman"/>
          <w:sz w:val="28"/>
          <w:szCs w:val="28"/>
        </w:rPr>
      </w:pPr>
      <w:r w:rsidRPr="00DC52AF">
        <w:rPr>
          <w:rFonts w:ascii="Times New Roman" w:hAnsi="Times New Roman" w:cs="Times New Roman"/>
          <w:sz w:val="28"/>
          <w:szCs w:val="28"/>
        </w:rPr>
        <w:t xml:space="preserve">- на </w:t>
      </w:r>
      <w:r w:rsidR="00DC52AF" w:rsidRPr="00DC52AF">
        <w:rPr>
          <w:rFonts w:ascii="Times New Roman" w:hAnsi="Times New Roman" w:cs="Times New Roman"/>
          <w:sz w:val="28"/>
          <w:szCs w:val="28"/>
        </w:rPr>
        <w:t>поощрение победителей областного конк</w:t>
      </w:r>
      <w:r w:rsidR="00450FBA">
        <w:rPr>
          <w:rFonts w:ascii="Times New Roman" w:hAnsi="Times New Roman" w:cs="Times New Roman"/>
          <w:sz w:val="28"/>
          <w:szCs w:val="28"/>
        </w:rPr>
        <w:t>урса «</w:t>
      </w:r>
      <w:r w:rsidR="00DC52AF" w:rsidRPr="00DC52AF">
        <w:rPr>
          <w:rFonts w:ascii="Times New Roman" w:hAnsi="Times New Roman" w:cs="Times New Roman"/>
          <w:sz w:val="28"/>
          <w:szCs w:val="28"/>
        </w:rPr>
        <w:t>Лучшее муниципальное образование Брянской области в сфере профилактики правонарушений</w:t>
      </w:r>
      <w:r w:rsidR="00450FBA">
        <w:rPr>
          <w:rFonts w:ascii="Times New Roman" w:hAnsi="Times New Roman" w:cs="Times New Roman"/>
          <w:sz w:val="28"/>
          <w:szCs w:val="28"/>
        </w:rPr>
        <w:t>»</w:t>
      </w:r>
      <w:r w:rsidRPr="00554F8A">
        <w:rPr>
          <w:rFonts w:ascii="Times New Roman" w:hAnsi="Times New Roman" w:cs="Times New Roman"/>
          <w:sz w:val="28"/>
          <w:szCs w:val="28"/>
        </w:rPr>
        <w:t xml:space="preserve">- на финансовое обеспечение МБУ «Служба по эксплуатации и обслуживанию муниципального имущества» в сумме </w:t>
      </w:r>
      <w:r w:rsidR="00D31488">
        <w:rPr>
          <w:rFonts w:ascii="Times New Roman" w:hAnsi="Times New Roman" w:cs="Times New Roman"/>
          <w:sz w:val="28"/>
          <w:szCs w:val="28"/>
        </w:rPr>
        <w:t>6 372 161,93</w:t>
      </w:r>
      <w:r w:rsidRPr="00554F8A">
        <w:rPr>
          <w:rFonts w:ascii="Times New Roman" w:hAnsi="Times New Roman" w:cs="Times New Roman"/>
          <w:sz w:val="28"/>
          <w:szCs w:val="28"/>
        </w:rPr>
        <w:t xml:space="preserve"> руб.;</w:t>
      </w:r>
    </w:p>
    <w:p w:rsidR="00DC52AF" w:rsidRDefault="00DC52A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м</w:t>
      </w:r>
      <w:r w:rsidRPr="00DC52AF">
        <w:rPr>
          <w:rFonts w:ascii="Times New Roman" w:hAnsi="Times New Roman" w:cs="Times New Roman"/>
          <w:sz w:val="28"/>
          <w:szCs w:val="28"/>
        </w:rPr>
        <w:t>ероприятия в сфере охраны окружающей среды</w:t>
      </w:r>
      <w:r>
        <w:rPr>
          <w:rFonts w:ascii="Times New Roman" w:hAnsi="Times New Roman" w:cs="Times New Roman"/>
          <w:sz w:val="28"/>
          <w:szCs w:val="28"/>
        </w:rPr>
        <w:t xml:space="preserve"> в сумме </w:t>
      </w:r>
      <w:r w:rsidRPr="00DC52AF">
        <w:rPr>
          <w:rFonts w:ascii="Times New Roman" w:hAnsi="Times New Roman" w:cs="Times New Roman"/>
          <w:sz w:val="28"/>
          <w:szCs w:val="28"/>
        </w:rPr>
        <w:t>316 531,32</w:t>
      </w:r>
      <w:r>
        <w:rPr>
          <w:rFonts w:ascii="Times New Roman" w:hAnsi="Times New Roman" w:cs="Times New Roman"/>
          <w:sz w:val="28"/>
          <w:szCs w:val="28"/>
        </w:rPr>
        <w:t xml:space="preserve"> руб.</w:t>
      </w:r>
      <w:r w:rsidRPr="00DC52AF">
        <w:rPr>
          <w:rFonts w:ascii="Times New Roman" w:hAnsi="Times New Roman" w:cs="Times New Roman"/>
          <w:sz w:val="28"/>
          <w:szCs w:val="28"/>
        </w:rPr>
        <w:t>;</w:t>
      </w:r>
    </w:p>
    <w:p w:rsidR="00DC52AF" w:rsidRDefault="00DC52A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 реализацию</w:t>
      </w:r>
      <w:r w:rsidRPr="00DC52AF">
        <w:rPr>
          <w:rFonts w:ascii="Times New Roman" w:hAnsi="Times New Roman" w:cs="Times New Roman"/>
          <w:sz w:val="28"/>
          <w:szCs w:val="28"/>
        </w:rPr>
        <w:t xml:space="preserve">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w:t>
      </w:r>
      <w:proofErr w:type="gramEnd"/>
      <w:r w:rsidRPr="00DC52AF">
        <w:rPr>
          <w:rFonts w:ascii="Times New Roman" w:hAnsi="Times New Roman" w:cs="Times New Roman"/>
          <w:sz w:val="28"/>
          <w:szCs w:val="28"/>
        </w:rPr>
        <w:t xml:space="preserve">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территорий</w:t>
      </w:r>
      <w:r>
        <w:rPr>
          <w:rFonts w:ascii="Times New Roman" w:hAnsi="Times New Roman" w:cs="Times New Roman"/>
          <w:sz w:val="28"/>
          <w:szCs w:val="28"/>
        </w:rPr>
        <w:t xml:space="preserve"> в сумме 140 000,00 руб.</w:t>
      </w:r>
      <w:r w:rsidRPr="00DC52AF">
        <w:rPr>
          <w:rFonts w:ascii="Times New Roman" w:hAnsi="Times New Roman" w:cs="Times New Roman"/>
          <w:sz w:val="28"/>
          <w:szCs w:val="28"/>
        </w:rPr>
        <w:t>;</w:t>
      </w:r>
    </w:p>
    <w:p w:rsidR="00DC52AF" w:rsidRPr="00DC52AF" w:rsidRDefault="00DC52AF"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на р</w:t>
      </w:r>
      <w:r w:rsidRPr="00DC52AF">
        <w:rPr>
          <w:rFonts w:ascii="Times New Roman" w:hAnsi="Times New Roman" w:cs="Times New Roman"/>
          <w:sz w:val="28"/>
          <w:szCs w:val="28"/>
        </w:rPr>
        <w:t>еализация переданных полномочий по решению отдельных вопросов местного значения поселений в соответствии с заключенными соглашениями в части</w:t>
      </w:r>
      <w:proofErr w:type="gramEnd"/>
      <w:r w:rsidRPr="00DC52AF">
        <w:rPr>
          <w:rFonts w:ascii="Times New Roman" w:hAnsi="Times New Roman" w:cs="Times New Roman"/>
          <w:sz w:val="28"/>
          <w:szCs w:val="28"/>
        </w:rPr>
        <w:t xml:space="preserve"> осуществления внутреннего муниципального финансового контроля</w:t>
      </w:r>
      <w:r>
        <w:rPr>
          <w:rFonts w:ascii="Times New Roman" w:hAnsi="Times New Roman" w:cs="Times New Roman"/>
          <w:sz w:val="28"/>
          <w:szCs w:val="28"/>
        </w:rPr>
        <w:t xml:space="preserve"> в сумме 800,00 руб.</w:t>
      </w:r>
      <w:r w:rsidRPr="00DC52AF">
        <w:rPr>
          <w:rFonts w:ascii="Times New Roman" w:hAnsi="Times New Roman" w:cs="Times New Roman"/>
          <w:sz w:val="28"/>
          <w:szCs w:val="28"/>
        </w:rPr>
        <w:t>;</w:t>
      </w:r>
    </w:p>
    <w:p w:rsidR="00554F8A" w:rsidRPr="00554F8A" w:rsidRDefault="00554F8A" w:rsidP="00554F8A">
      <w:pPr>
        <w:spacing w:after="0"/>
        <w:ind w:firstLine="709"/>
        <w:jc w:val="both"/>
        <w:rPr>
          <w:rFonts w:ascii="Times New Roman" w:hAnsi="Times New Roman" w:cs="Times New Roman"/>
          <w:sz w:val="28"/>
          <w:szCs w:val="28"/>
        </w:rPr>
      </w:pPr>
      <w:r w:rsidRPr="00DC52AF">
        <w:rPr>
          <w:rFonts w:ascii="Times New Roman" w:hAnsi="Times New Roman" w:cs="Times New Roman"/>
          <w:sz w:val="28"/>
          <w:szCs w:val="28"/>
        </w:rPr>
        <w:t xml:space="preserve">- на обеспечение деятельности КУМИ в сумме </w:t>
      </w:r>
      <w:r w:rsidR="00DC52AF" w:rsidRPr="00DC52AF">
        <w:rPr>
          <w:rFonts w:ascii="Times New Roman" w:hAnsi="Times New Roman" w:cs="Times New Roman"/>
          <w:sz w:val="28"/>
          <w:szCs w:val="28"/>
        </w:rPr>
        <w:t>2 848 277,53</w:t>
      </w:r>
      <w:r w:rsidRPr="00DC52AF">
        <w:rPr>
          <w:rFonts w:ascii="Times New Roman" w:hAnsi="Times New Roman" w:cs="Times New Roman"/>
          <w:sz w:val="28"/>
          <w:szCs w:val="28"/>
        </w:rPr>
        <w:t>руб.;</w:t>
      </w:r>
    </w:p>
    <w:p w:rsidR="00D31488" w:rsidRPr="00554F8A" w:rsidRDefault="00554F8A" w:rsidP="00DC52AF">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информационное обеспечение деятельности органов местного самоуправления в сумме </w:t>
      </w:r>
      <w:r w:rsidR="00DC52AF" w:rsidRPr="00DC52AF">
        <w:rPr>
          <w:rFonts w:ascii="Times New Roman" w:hAnsi="Times New Roman" w:cs="Times New Roman"/>
          <w:sz w:val="28"/>
          <w:szCs w:val="28"/>
        </w:rPr>
        <w:t>135 560,00</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оценку имущества, признание прав и регулирование отношений муниципальной собственности в сумме </w:t>
      </w:r>
      <w:r w:rsidR="00D31488">
        <w:rPr>
          <w:rFonts w:ascii="Times New Roman" w:hAnsi="Times New Roman" w:cs="Times New Roman"/>
          <w:sz w:val="28"/>
          <w:szCs w:val="28"/>
        </w:rPr>
        <w:t>567 190,87</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мероприятия по землеустройства и землепользованию сумме </w:t>
      </w:r>
      <w:r w:rsidR="00D31488">
        <w:rPr>
          <w:rFonts w:ascii="Times New Roman" w:hAnsi="Times New Roman" w:cs="Times New Roman"/>
          <w:sz w:val="28"/>
          <w:szCs w:val="28"/>
        </w:rPr>
        <w:t>51 000,00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 на эксплуатацию и содержание муниципального имущества в сумме </w:t>
      </w:r>
      <w:r w:rsidR="00D31488">
        <w:rPr>
          <w:rFonts w:ascii="Times New Roman" w:hAnsi="Times New Roman" w:cs="Times New Roman"/>
          <w:sz w:val="28"/>
          <w:szCs w:val="28"/>
        </w:rPr>
        <w:t>128 548,00</w:t>
      </w:r>
      <w:r w:rsidRPr="00554F8A">
        <w:rPr>
          <w:rFonts w:ascii="Times New Roman" w:hAnsi="Times New Roman" w:cs="Times New Roman"/>
          <w:sz w:val="28"/>
          <w:szCs w:val="28"/>
        </w:rPr>
        <w:t xml:space="preserve"> руб.;</w:t>
      </w:r>
    </w:p>
    <w:p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оценке</w:t>
      </w:r>
      <w:proofErr w:type="gramEnd"/>
      <w:r w:rsidRPr="00554F8A">
        <w:rPr>
          <w:rFonts w:ascii="Times New Roman" w:hAnsi="Times New Roman" w:cs="Times New Roman"/>
          <w:sz w:val="28"/>
          <w:szCs w:val="28"/>
        </w:rPr>
        <w:t xml:space="preserve"> имущества и земельных участков, признанию прав и регулированию отношений муниципальной собственности в сумме </w:t>
      </w:r>
      <w:r w:rsidR="00D31488">
        <w:rPr>
          <w:rFonts w:ascii="Times New Roman" w:hAnsi="Times New Roman" w:cs="Times New Roman"/>
          <w:sz w:val="28"/>
          <w:szCs w:val="28"/>
        </w:rPr>
        <w:t>607 667,00</w:t>
      </w:r>
      <w:r w:rsidRPr="00554F8A">
        <w:rPr>
          <w:rFonts w:ascii="Times New Roman" w:hAnsi="Times New Roman" w:cs="Times New Roman"/>
          <w:sz w:val="28"/>
          <w:szCs w:val="28"/>
        </w:rPr>
        <w:t xml:space="preserve"> руб.</w:t>
      </w:r>
    </w:p>
    <w:p w:rsidR="00554F8A" w:rsidRPr="00554F8A" w:rsidRDefault="003E19DC" w:rsidP="003E19DC">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п</w:t>
      </w:r>
      <w:r w:rsidRPr="003E19DC">
        <w:rPr>
          <w:rFonts w:ascii="Times New Roman" w:hAnsi="Times New Roman" w:cs="Times New Roman"/>
          <w:sz w:val="28"/>
          <w:szCs w:val="28"/>
        </w:rPr>
        <w:t>роведение комплексных кадастровых работ</w:t>
      </w:r>
      <w:r>
        <w:rPr>
          <w:rFonts w:ascii="Times New Roman" w:hAnsi="Times New Roman" w:cs="Times New Roman"/>
          <w:sz w:val="28"/>
          <w:szCs w:val="28"/>
        </w:rPr>
        <w:t xml:space="preserve"> </w:t>
      </w:r>
      <w:r w:rsidRPr="003E19DC">
        <w:rPr>
          <w:rFonts w:ascii="Times New Roman" w:hAnsi="Times New Roman" w:cs="Times New Roman"/>
          <w:sz w:val="28"/>
          <w:szCs w:val="28"/>
        </w:rPr>
        <w:t>5 100 000,00</w:t>
      </w:r>
      <w:r>
        <w:rPr>
          <w:rFonts w:ascii="Times New Roman" w:hAnsi="Times New Roman" w:cs="Times New Roman"/>
          <w:sz w:val="28"/>
          <w:szCs w:val="28"/>
        </w:rPr>
        <w:t xml:space="preserve"> руб.</w:t>
      </w:r>
    </w:p>
    <w:p w:rsidR="00554F8A" w:rsidRPr="00554F8A" w:rsidRDefault="00554F8A" w:rsidP="00554F8A">
      <w:pPr>
        <w:spacing w:after="0"/>
        <w:ind w:firstLine="709"/>
        <w:jc w:val="center"/>
        <w:rPr>
          <w:rFonts w:ascii="Times New Roman" w:hAnsi="Times New Roman" w:cs="Times New Roman"/>
          <w:color w:val="FF0000"/>
          <w:sz w:val="24"/>
          <w:szCs w:val="24"/>
        </w:rPr>
      </w:pP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Муниципальная программа</w:t>
      </w: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 xml:space="preserve">«Развитие образования </w:t>
      </w:r>
      <w:proofErr w:type="spellStart"/>
      <w:r w:rsidRPr="00554F8A">
        <w:rPr>
          <w:rFonts w:ascii="Times New Roman" w:hAnsi="Times New Roman" w:cs="Times New Roman"/>
          <w:b/>
          <w:sz w:val="28"/>
          <w:szCs w:val="28"/>
        </w:rPr>
        <w:t>Унечского</w:t>
      </w:r>
      <w:proofErr w:type="spellEnd"/>
      <w:r w:rsidRPr="00554F8A">
        <w:rPr>
          <w:rFonts w:ascii="Times New Roman" w:hAnsi="Times New Roman" w:cs="Times New Roman"/>
          <w:b/>
          <w:sz w:val="28"/>
          <w:szCs w:val="28"/>
        </w:rPr>
        <w:t xml:space="preserve"> района»</w:t>
      </w:r>
    </w:p>
    <w:p w:rsidR="00554F8A" w:rsidRPr="00554F8A" w:rsidRDefault="00554F8A" w:rsidP="00554F8A">
      <w:pPr>
        <w:spacing w:after="0"/>
        <w:ind w:firstLine="709"/>
        <w:jc w:val="both"/>
        <w:rPr>
          <w:rFonts w:ascii="Times New Roman" w:hAnsi="Times New Roman" w:cs="Times New Roman"/>
          <w:b/>
          <w:sz w:val="24"/>
          <w:szCs w:val="24"/>
        </w:rPr>
      </w:pPr>
    </w:p>
    <w:p w:rsidR="00554F8A" w:rsidRPr="00D36948" w:rsidRDefault="00554F8A" w:rsidP="00554F8A">
      <w:pPr>
        <w:spacing w:after="0"/>
        <w:ind w:firstLine="709"/>
        <w:jc w:val="both"/>
        <w:rPr>
          <w:rFonts w:ascii="Times New Roman" w:hAnsi="Times New Roman" w:cs="Times New Roman"/>
          <w:sz w:val="28"/>
          <w:szCs w:val="28"/>
        </w:rPr>
      </w:pPr>
      <w:r w:rsidRPr="00D36948">
        <w:rPr>
          <w:rFonts w:ascii="Times New Roman" w:hAnsi="Times New Roman" w:cs="Times New Roman"/>
          <w:sz w:val="28"/>
          <w:szCs w:val="28"/>
        </w:rPr>
        <w:t xml:space="preserve">Общий объем расходов на реализацию муниципальной программы «Развитие образования </w:t>
      </w:r>
      <w:proofErr w:type="spellStart"/>
      <w:r w:rsidRPr="00D36948">
        <w:rPr>
          <w:rFonts w:ascii="Times New Roman" w:hAnsi="Times New Roman" w:cs="Times New Roman"/>
          <w:sz w:val="28"/>
          <w:szCs w:val="28"/>
        </w:rPr>
        <w:t>Унечского</w:t>
      </w:r>
      <w:proofErr w:type="spellEnd"/>
      <w:r w:rsidRPr="00D36948">
        <w:rPr>
          <w:rFonts w:ascii="Times New Roman" w:hAnsi="Times New Roman" w:cs="Times New Roman"/>
          <w:sz w:val="28"/>
          <w:szCs w:val="28"/>
        </w:rPr>
        <w:t xml:space="preserve"> района» при годовых плановых назначениях в сумме </w:t>
      </w:r>
      <w:r w:rsidR="00D36948" w:rsidRPr="00D36948">
        <w:rPr>
          <w:rFonts w:ascii="Times New Roman" w:hAnsi="Times New Roman" w:cs="Times New Roman"/>
          <w:sz w:val="28"/>
          <w:szCs w:val="28"/>
        </w:rPr>
        <w:t>643 668 495,92 руб. за 2023</w:t>
      </w:r>
      <w:r w:rsidRPr="00D36948">
        <w:rPr>
          <w:rFonts w:ascii="Times New Roman" w:hAnsi="Times New Roman" w:cs="Times New Roman"/>
          <w:sz w:val="28"/>
          <w:szCs w:val="28"/>
        </w:rPr>
        <w:t xml:space="preserve"> год составил </w:t>
      </w:r>
      <w:r w:rsidR="00D36948" w:rsidRPr="00D36948">
        <w:rPr>
          <w:rFonts w:ascii="Times New Roman" w:hAnsi="Times New Roman" w:cs="Times New Roman"/>
          <w:sz w:val="28"/>
          <w:szCs w:val="28"/>
        </w:rPr>
        <w:t>631 969 035,25 руб. или 98,2</w:t>
      </w:r>
      <w:r w:rsidRPr="00D36948">
        <w:rPr>
          <w:rFonts w:ascii="Times New Roman" w:hAnsi="Times New Roman" w:cs="Times New Roman"/>
          <w:sz w:val="28"/>
          <w:szCs w:val="28"/>
        </w:rPr>
        <w:t xml:space="preserve"> % плановых назначений.</w:t>
      </w:r>
    </w:p>
    <w:p w:rsidR="00554F8A" w:rsidRPr="00554F8A" w:rsidRDefault="00554F8A" w:rsidP="00554F8A">
      <w:pPr>
        <w:spacing w:after="0"/>
        <w:ind w:firstLine="709"/>
        <w:jc w:val="both"/>
        <w:rPr>
          <w:rFonts w:ascii="Times New Roman" w:hAnsi="Times New Roman" w:cs="Times New Roman"/>
          <w:sz w:val="28"/>
          <w:szCs w:val="28"/>
        </w:rPr>
      </w:pPr>
      <w:r w:rsidRPr="00D36948">
        <w:rPr>
          <w:rFonts w:ascii="Times New Roman" w:hAnsi="Times New Roman" w:cs="Times New Roman"/>
          <w:sz w:val="28"/>
          <w:szCs w:val="28"/>
        </w:rPr>
        <w:t>Цели муниципальной</w:t>
      </w:r>
      <w:r w:rsidRPr="00554F8A">
        <w:rPr>
          <w:rFonts w:ascii="Times New Roman" w:hAnsi="Times New Roman" w:cs="Times New Roman"/>
          <w:sz w:val="28"/>
          <w:szCs w:val="28"/>
        </w:rPr>
        <w:t xml:space="preserve"> программы:</w:t>
      </w:r>
    </w:p>
    <w:p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Социальная поддержка и защита интересов населения в сфере образования.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Основные задачи программы:</w:t>
      </w:r>
    </w:p>
    <w:p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Реализация государственной политики в сфере образования на территории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w:t>
      </w:r>
    </w:p>
    <w:p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Повышение доступности и качества предоставления дошкольного, общего образования, дополнительного образования детей;</w:t>
      </w:r>
    </w:p>
    <w:p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Развитие кадрового потенциала сферы образования;</w:t>
      </w:r>
    </w:p>
    <w:p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Создание условий успешной социализации и эффективной самореализации молодежи;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Проведение оздоровительной кампании детей;</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Развитие инфраструктуры сферы образования;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 образования, физической культуры и спорта.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554F8A" w:rsidRPr="00554F8A" w:rsidRDefault="00554F8A" w:rsidP="00554F8A">
      <w:pPr>
        <w:widowControl w:val="0"/>
        <w:autoSpaceDE w:val="0"/>
        <w:autoSpaceDN w:val="0"/>
        <w:adjustRightInd w:val="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Ответственным исполнителем муниципальной программы является </w:t>
      </w:r>
      <w:r w:rsidRPr="00554F8A">
        <w:rPr>
          <w:rFonts w:ascii="Times New Roman" w:hAnsi="Times New Roman" w:cs="Times New Roman"/>
          <w:sz w:val="28"/>
          <w:szCs w:val="28"/>
        </w:rPr>
        <w:lastRenderedPageBreak/>
        <w:t xml:space="preserve">управление образования администрации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муниципального района, соисполнителями - администрация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отдел культуры администрации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Брянской области.</w:t>
      </w:r>
    </w:p>
    <w:p w:rsid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4"/>
          <w:szCs w:val="24"/>
        </w:rPr>
        <w:tab/>
      </w:r>
      <w:r w:rsidRPr="00554F8A">
        <w:rPr>
          <w:rFonts w:ascii="Times New Roman" w:hAnsi="Times New Roman" w:cs="Times New Roman"/>
          <w:sz w:val="28"/>
          <w:szCs w:val="28"/>
        </w:rPr>
        <w:t>Расходы по муниципальной программе сложились по следующим направлениям.</w:t>
      </w:r>
    </w:p>
    <w:p w:rsidR="00E13716" w:rsidRPr="00E13716" w:rsidRDefault="00E13716"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 xml:space="preserve">Основное мероприятие: </w:t>
      </w:r>
      <w:r w:rsidR="00450FBA">
        <w:rPr>
          <w:rFonts w:ascii="Times New Roman" w:hAnsi="Times New Roman" w:cs="Times New Roman"/>
          <w:i/>
          <w:sz w:val="28"/>
          <w:szCs w:val="28"/>
        </w:rPr>
        <w:t>Региональный проект «</w:t>
      </w:r>
      <w:r w:rsidRPr="00E13716">
        <w:rPr>
          <w:rFonts w:ascii="Times New Roman" w:hAnsi="Times New Roman" w:cs="Times New Roman"/>
          <w:i/>
          <w:sz w:val="28"/>
          <w:szCs w:val="28"/>
        </w:rPr>
        <w:t>Культурная среда (Бря</w:t>
      </w:r>
      <w:r w:rsidR="00450FBA">
        <w:rPr>
          <w:rFonts w:ascii="Times New Roman" w:hAnsi="Times New Roman" w:cs="Times New Roman"/>
          <w:i/>
          <w:sz w:val="28"/>
          <w:szCs w:val="28"/>
        </w:rPr>
        <w:t>нская область)»</w:t>
      </w:r>
    </w:p>
    <w:p w:rsidR="00E13716" w:rsidRPr="00554F8A" w:rsidRDefault="00E13716" w:rsidP="00E13716">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E13716" w:rsidRPr="00E13716" w:rsidRDefault="00E13716"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государственную поддержку</w:t>
      </w:r>
      <w:r w:rsidRPr="00E13716">
        <w:rPr>
          <w:rFonts w:ascii="Times New Roman" w:hAnsi="Times New Roman" w:cs="Times New Roman"/>
          <w:sz w:val="28"/>
          <w:szCs w:val="28"/>
        </w:rPr>
        <w:t xml:space="preserve"> отрасли культуры</w:t>
      </w:r>
      <w:r>
        <w:rPr>
          <w:rFonts w:ascii="Times New Roman" w:hAnsi="Times New Roman" w:cs="Times New Roman"/>
          <w:sz w:val="28"/>
          <w:szCs w:val="28"/>
        </w:rPr>
        <w:t xml:space="preserve"> </w:t>
      </w:r>
      <w:r w:rsidRPr="00E13716">
        <w:rPr>
          <w:rFonts w:ascii="Times New Roman" w:hAnsi="Times New Roman" w:cs="Times New Roman"/>
          <w:sz w:val="28"/>
          <w:szCs w:val="28"/>
        </w:rPr>
        <w:t>4 374 853,00</w:t>
      </w:r>
      <w:r>
        <w:rPr>
          <w:rFonts w:ascii="Times New Roman" w:hAnsi="Times New Roman" w:cs="Times New Roman"/>
          <w:sz w:val="28"/>
          <w:szCs w:val="28"/>
        </w:rPr>
        <w:t xml:space="preserve"> руб.</w:t>
      </w:r>
      <w:r w:rsidR="00061477">
        <w:rPr>
          <w:rFonts w:ascii="Times New Roman" w:hAnsi="Times New Roman" w:cs="Times New Roman"/>
          <w:sz w:val="28"/>
          <w:szCs w:val="28"/>
        </w:rPr>
        <w:t xml:space="preserve"> (</w:t>
      </w:r>
      <w:r w:rsidR="00061477" w:rsidRPr="00061477">
        <w:rPr>
          <w:rFonts w:ascii="Times New Roman" w:hAnsi="Times New Roman" w:cs="Times New Roman"/>
          <w:sz w:val="28"/>
          <w:szCs w:val="28"/>
        </w:rPr>
        <w:t>оснащение образовательных учреждений в сфере культуры музыкальными инструментами, оборудованием и учебными материалами – МБУ ДО УДШИ</w:t>
      </w:r>
      <w:r w:rsidR="00061477">
        <w:rPr>
          <w:rFonts w:ascii="Times New Roman" w:hAnsi="Times New Roman" w:cs="Times New Roman"/>
          <w:sz w:val="28"/>
          <w:szCs w:val="28"/>
        </w:rPr>
        <w:t>).</w:t>
      </w:r>
    </w:p>
    <w:p w:rsidR="00E13716" w:rsidRDefault="00E13716"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 xml:space="preserve">Основное мероприятие: </w:t>
      </w:r>
      <w:r w:rsidR="00450FBA">
        <w:rPr>
          <w:rFonts w:ascii="Times New Roman" w:hAnsi="Times New Roman" w:cs="Times New Roman"/>
          <w:i/>
          <w:sz w:val="28"/>
          <w:szCs w:val="28"/>
        </w:rPr>
        <w:t>Региональный проект «</w:t>
      </w:r>
      <w:r w:rsidRPr="00E13716">
        <w:rPr>
          <w:rFonts w:ascii="Times New Roman" w:hAnsi="Times New Roman" w:cs="Times New Roman"/>
          <w:i/>
          <w:sz w:val="28"/>
          <w:szCs w:val="28"/>
        </w:rPr>
        <w:t>Тво</w:t>
      </w:r>
      <w:r w:rsidR="00450FBA">
        <w:rPr>
          <w:rFonts w:ascii="Times New Roman" w:hAnsi="Times New Roman" w:cs="Times New Roman"/>
          <w:i/>
          <w:sz w:val="28"/>
          <w:szCs w:val="28"/>
        </w:rPr>
        <w:t>рческие люди (Брянская область)»</w:t>
      </w:r>
    </w:p>
    <w:p w:rsidR="00450FBA" w:rsidRDefault="00E13716" w:rsidP="00450FB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E13716" w:rsidRPr="00450FBA" w:rsidRDefault="00450FBA" w:rsidP="00450FB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3716" w:rsidRPr="00450FBA">
        <w:rPr>
          <w:rFonts w:ascii="Times New Roman" w:hAnsi="Times New Roman" w:cs="Times New Roman"/>
          <w:sz w:val="28"/>
          <w:szCs w:val="28"/>
        </w:rPr>
        <w:t>на организацию и проведение творческих фестивалей и конкурсов для детей и молодежи 150 000,00 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w:t>
      </w:r>
      <w:r w:rsidR="00450FBA">
        <w:rPr>
          <w:rFonts w:ascii="Times New Roman" w:hAnsi="Times New Roman" w:cs="Times New Roman"/>
          <w:i/>
          <w:sz w:val="28"/>
          <w:szCs w:val="28"/>
        </w:rPr>
        <w:t>роприятие: Региональный проект «</w:t>
      </w:r>
      <w:r w:rsidRPr="00554F8A">
        <w:rPr>
          <w:rFonts w:ascii="Times New Roman" w:hAnsi="Times New Roman" w:cs="Times New Roman"/>
          <w:i/>
          <w:sz w:val="28"/>
          <w:szCs w:val="28"/>
        </w:rPr>
        <w:t>Патриотическое воспитание граждан Российск</w:t>
      </w:r>
      <w:r w:rsidR="00450FBA">
        <w:rPr>
          <w:rFonts w:ascii="Times New Roman" w:hAnsi="Times New Roman" w:cs="Times New Roman"/>
          <w:i/>
          <w:sz w:val="28"/>
          <w:szCs w:val="28"/>
        </w:rPr>
        <w:t>ой Федерации (Брянская область)»</w:t>
      </w:r>
      <w:r w:rsidRPr="00554F8A">
        <w:rPr>
          <w:rFonts w:ascii="Times New Roman" w:hAnsi="Times New Roman" w:cs="Times New Roman"/>
          <w:i/>
          <w:sz w:val="28"/>
          <w:szCs w:val="28"/>
        </w:rPr>
        <w:t>.</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в сумме </w:t>
      </w:r>
      <w:r w:rsidR="001B5E99" w:rsidRPr="001B5E99">
        <w:rPr>
          <w:rFonts w:ascii="Times New Roman" w:hAnsi="Times New Roman" w:cs="Times New Roman"/>
          <w:sz w:val="28"/>
          <w:szCs w:val="28"/>
        </w:rPr>
        <w:t>3 059 069,83</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w:t>
      </w:r>
      <w:r w:rsidR="00450FBA">
        <w:rPr>
          <w:rFonts w:ascii="Times New Roman" w:hAnsi="Times New Roman" w:cs="Times New Roman"/>
          <w:i/>
          <w:sz w:val="28"/>
          <w:szCs w:val="28"/>
        </w:rPr>
        <w:t>роприятие: Региональные проект «</w:t>
      </w:r>
      <w:r w:rsidRPr="00554F8A">
        <w:rPr>
          <w:rFonts w:ascii="Times New Roman" w:hAnsi="Times New Roman" w:cs="Times New Roman"/>
          <w:i/>
          <w:sz w:val="28"/>
          <w:szCs w:val="28"/>
        </w:rPr>
        <w:t>Создание условий для обучения, отдыха и оздоровления дете</w:t>
      </w:r>
      <w:r w:rsidR="00450FBA">
        <w:rPr>
          <w:rFonts w:ascii="Times New Roman" w:hAnsi="Times New Roman" w:cs="Times New Roman"/>
          <w:i/>
          <w:sz w:val="28"/>
          <w:szCs w:val="28"/>
        </w:rPr>
        <w:t>й и молодежи (Брянская область)»</w:t>
      </w:r>
      <w:r w:rsidRPr="00554F8A">
        <w:rPr>
          <w:rFonts w:ascii="Times New Roman" w:hAnsi="Times New Roman" w:cs="Times New Roman"/>
          <w:sz w:val="28"/>
          <w:szCs w:val="28"/>
        </w:rPr>
        <w:t>.</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на</w:t>
      </w:r>
      <w:proofErr w:type="gramEnd"/>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реализация</w:t>
      </w:r>
      <w:proofErr w:type="gramEnd"/>
      <w:r w:rsidRPr="00554F8A">
        <w:rPr>
          <w:rFonts w:ascii="Times New Roman" w:hAnsi="Times New Roman" w:cs="Times New Roman"/>
          <w:sz w:val="28"/>
          <w:szCs w:val="28"/>
        </w:rPr>
        <w:t xml:space="preserve"> мероприятий по модернизации школьных систем образования в сумме </w:t>
      </w:r>
      <w:r w:rsidR="001B5E99" w:rsidRPr="001B5E99">
        <w:rPr>
          <w:rFonts w:ascii="Times New Roman" w:hAnsi="Times New Roman" w:cs="Times New Roman"/>
          <w:sz w:val="28"/>
          <w:szCs w:val="28"/>
        </w:rPr>
        <w:t>90 188 433,69</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r w:rsidR="00061477">
        <w:rPr>
          <w:rFonts w:ascii="Times New Roman" w:hAnsi="Times New Roman" w:cs="Times New Roman"/>
          <w:sz w:val="28"/>
          <w:szCs w:val="28"/>
        </w:rPr>
        <w:t xml:space="preserve"> (капитальный ремонт школы №2).</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 xml:space="preserve">Реализация государственной политики в сфере образования на территории </w:t>
      </w:r>
      <w:proofErr w:type="spellStart"/>
      <w:r w:rsidRPr="00554F8A">
        <w:rPr>
          <w:rFonts w:ascii="Times New Roman" w:hAnsi="Times New Roman" w:cs="Times New Roman"/>
          <w:i/>
          <w:sz w:val="28"/>
          <w:szCs w:val="28"/>
        </w:rPr>
        <w:t>Унечского</w:t>
      </w:r>
      <w:proofErr w:type="spellEnd"/>
      <w:r w:rsidRPr="00554F8A">
        <w:rPr>
          <w:rFonts w:ascii="Times New Roman" w:hAnsi="Times New Roman" w:cs="Times New Roman"/>
          <w:i/>
          <w:sz w:val="28"/>
          <w:szCs w:val="28"/>
        </w:rPr>
        <w:t xml:space="preserve"> района.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централизованной бухгалтерии администрации района в сумме </w:t>
      </w:r>
      <w:r w:rsidR="001B5E99" w:rsidRPr="001B5E99">
        <w:rPr>
          <w:rFonts w:ascii="Times New Roman" w:hAnsi="Times New Roman" w:cs="Times New Roman"/>
          <w:sz w:val="28"/>
          <w:szCs w:val="28"/>
        </w:rPr>
        <w:t>1 810 821,11</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аппарата Управления образования в сумме </w:t>
      </w:r>
      <w:r w:rsidR="001B5E99" w:rsidRPr="001B5E99">
        <w:rPr>
          <w:rFonts w:ascii="Times New Roman" w:hAnsi="Times New Roman" w:cs="Times New Roman"/>
          <w:sz w:val="28"/>
          <w:szCs w:val="28"/>
        </w:rPr>
        <w:t>3 111 066,79</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деятельности прочих учреждений Управления образования (ЦБ, РМК, ХЭС) в сумме </w:t>
      </w:r>
      <w:r w:rsidR="001B5E99" w:rsidRPr="001B5E99">
        <w:rPr>
          <w:rFonts w:ascii="Times New Roman" w:hAnsi="Times New Roman" w:cs="Times New Roman"/>
          <w:sz w:val="28"/>
          <w:szCs w:val="28"/>
        </w:rPr>
        <w:t>41 328 468,44</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 Повышение доступности и качества предоставления дошкольного, общего образования, дополнительного образования детей</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lastRenderedPageBreak/>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B95888">
        <w:rPr>
          <w:rFonts w:ascii="Times New Roman" w:hAnsi="Times New Roman" w:cs="Times New Roman"/>
          <w:sz w:val="28"/>
          <w:szCs w:val="28"/>
        </w:rPr>
        <w:t xml:space="preserve">- на содержание дошкольных образовательных учреждений в сумме </w:t>
      </w:r>
      <w:r w:rsidR="00F76327" w:rsidRPr="00B95888">
        <w:rPr>
          <w:rFonts w:ascii="Times New Roman" w:hAnsi="Times New Roman" w:cs="Times New Roman"/>
          <w:sz w:val="28"/>
          <w:szCs w:val="28"/>
        </w:rPr>
        <w:t>17 069 348,82</w:t>
      </w:r>
      <w:r w:rsidR="00450FBA">
        <w:rPr>
          <w:rFonts w:ascii="Times New Roman" w:hAnsi="Times New Roman" w:cs="Times New Roman"/>
          <w:sz w:val="28"/>
          <w:szCs w:val="28"/>
        </w:rPr>
        <w:t xml:space="preserve"> </w:t>
      </w:r>
      <w:r w:rsidRPr="00B95888">
        <w:rPr>
          <w:rFonts w:ascii="Times New Roman" w:hAnsi="Times New Roman" w:cs="Times New Roman"/>
          <w:sz w:val="28"/>
          <w:szCs w:val="28"/>
        </w:rPr>
        <w:t xml:space="preserve">руб. за счет средств местного бюджета, в сумме </w:t>
      </w:r>
      <w:r w:rsidR="00F76327" w:rsidRPr="00B95888">
        <w:rPr>
          <w:rFonts w:ascii="Times New Roman" w:hAnsi="Times New Roman" w:cs="Times New Roman"/>
          <w:sz w:val="28"/>
          <w:szCs w:val="28"/>
        </w:rPr>
        <w:t xml:space="preserve">103 605 255,00 </w:t>
      </w:r>
      <w:r w:rsidRPr="00B95888">
        <w:rPr>
          <w:rFonts w:ascii="Times New Roman" w:hAnsi="Times New Roman" w:cs="Times New Roman"/>
          <w:sz w:val="28"/>
          <w:szCs w:val="28"/>
        </w:rPr>
        <w:t>руб. за счет средств областного бюджета;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общеобразовательных учреждений в сумме </w:t>
      </w:r>
      <w:r w:rsidR="00F76327" w:rsidRPr="00F76327">
        <w:rPr>
          <w:rFonts w:ascii="Times New Roman" w:hAnsi="Times New Roman" w:cs="Times New Roman"/>
          <w:sz w:val="28"/>
          <w:szCs w:val="28"/>
        </w:rPr>
        <w:t>55 345 987,86</w:t>
      </w:r>
      <w:r w:rsidRPr="00554F8A">
        <w:rPr>
          <w:rFonts w:ascii="Times New Roman" w:hAnsi="Times New Roman" w:cs="Times New Roman"/>
          <w:sz w:val="28"/>
          <w:szCs w:val="28"/>
        </w:rPr>
        <w:t xml:space="preserve"> руб. за счет средств местного бюджета, в сумме </w:t>
      </w:r>
      <w:r w:rsidR="00B95888" w:rsidRPr="00B95888">
        <w:rPr>
          <w:rFonts w:ascii="Times New Roman" w:hAnsi="Times New Roman" w:cs="Times New Roman"/>
          <w:sz w:val="28"/>
          <w:szCs w:val="28"/>
        </w:rPr>
        <w:t>217 165 646,00</w:t>
      </w:r>
      <w:r w:rsidRPr="00554F8A">
        <w:rPr>
          <w:rFonts w:ascii="Times New Roman" w:hAnsi="Times New Roman" w:cs="Times New Roman"/>
          <w:sz w:val="28"/>
          <w:szCs w:val="28"/>
        </w:rPr>
        <w:t xml:space="preserve"> руб. за счет средств областного бюджета;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мер социальной поддержки педагогическим работникам и специалистам образовательных организаций (за исключением педагогических работников), работающим в сельских населенных пунктах и поселках городского типа на территории Брянской области в сумме </w:t>
      </w:r>
      <w:r w:rsidR="001B5E99" w:rsidRPr="001B5E99">
        <w:rPr>
          <w:rFonts w:ascii="Times New Roman" w:hAnsi="Times New Roman" w:cs="Times New Roman"/>
          <w:sz w:val="28"/>
          <w:szCs w:val="28"/>
        </w:rPr>
        <w:t>2 514 820,00</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ежемесячное денежное вознаграждение за классное руководство </w:t>
      </w:r>
      <w:r w:rsidR="001B5E99" w:rsidRPr="001B5E99">
        <w:rPr>
          <w:rFonts w:ascii="Times New Roman" w:hAnsi="Times New Roman" w:cs="Times New Roman"/>
          <w:sz w:val="28"/>
          <w:szCs w:val="28"/>
        </w:rPr>
        <w:t>14 690 242,26</w:t>
      </w:r>
      <w:r w:rsidR="001B5E99">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сумме </w:t>
      </w:r>
      <w:r w:rsidR="001B5E99" w:rsidRPr="001B5E99">
        <w:rPr>
          <w:rFonts w:ascii="Times New Roman" w:hAnsi="Times New Roman" w:cs="Times New Roman"/>
          <w:sz w:val="28"/>
          <w:szCs w:val="28"/>
        </w:rPr>
        <w:t>2 509 298,47</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учреждений дополнительного образования детей (ДХШ, ДШИ, ЦДО) </w:t>
      </w:r>
      <w:r w:rsidR="00B95888" w:rsidRPr="00B95888">
        <w:rPr>
          <w:rFonts w:ascii="Times New Roman" w:hAnsi="Times New Roman" w:cs="Times New Roman"/>
          <w:sz w:val="28"/>
          <w:szCs w:val="28"/>
        </w:rPr>
        <w:t>31 640 418,85</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учреждения психолого-медико-социального сопровождения в сумме </w:t>
      </w:r>
      <w:r w:rsidR="00B95888" w:rsidRPr="00B95888">
        <w:rPr>
          <w:rFonts w:ascii="Times New Roman" w:hAnsi="Times New Roman" w:cs="Times New Roman"/>
          <w:sz w:val="28"/>
          <w:szCs w:val="28"/>
        </w:rPr>
        <w:t>1 834 900,78</w:t>
      </w:r>
      <w:r w:rsidR="00B95888">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и проведение олимпиад, выставок, конкурсов, конференций и других общественных мероприятий в сумме </w:t>
      </w:r>
      <w:r w:rsidR="00B95888" w:rsidRPr="00B95888">
        <w:rPr>
          <w:rFonts w:ascii="Times New Roman" w:hAnsi="Times New Roman" w:cs="Times New Roman"/>
          <w:sz w:val="28"/>
          <w:szCs w:val="28"/>
        </w:rPr>
        <w:t>302 356,00</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питания в общеобразовательных организациях в сумме </w:t>
      </w:r>
      <w:r w:rsidR="00B95888" w:rsidRPr="00B95888">
        <w:rPr>
          <w:rFonts w:ascii="Times New Roman" w:hAnsi="Times New Roman" w:cs="Times New Roman"/>
          <w:sz w:val="28"/>
          <w:szCs w:val="28"/>
        </w:rPr>
        <w:t>2 545 621,75</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w:t>
      </w:r>
      <w:proofErr w:type="gramStart"/>
      <w:r w:rsidRPr="00554F8A">
        <w:rPr>
          <w:rFonts w:ascii="Times New Roman" w:hAnsi="Times New Roman" w:cs="Times New Roman"/>
          <w:sz w:val="28"/>
          <w:szCs w:val="28"/>
        </w:rPr>
        <w:t>функционирования модели персонифицированного финансирования дополнительного образования детей</w:t>
      </w:r>
      <w:proofErr w:type="gramEnd"/>
      <w:r w:rsidRPr="00554F8A">
        <w:rPr>
          <w:rFonts w:ascii="Times New Roman" w:hAnsi="Times New Roman" w:cs="Times New Roman"/>
          <w:sz w:val="28"/>
          <w:szCs w:val="28"/>
        </w:rPr>
        <w:t xml:space="preserve"> в сумме </w:t>
      </w:r>
      <w:r w:rsidR="00B95888" w:rsidRPr="00B95888">
        <w:rPr>
          <w:rFonts w:ascii="Times New Roman" w:hAnsi="Times New Roman" w:cs="Times New Roman"/>
          <w:sz w:val="28"/>
          <w:szCs w:val="28"/>
        </w:rPr>
        <w:t>4 869 075,61</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proofErr w:type="gramStart"/>
      <w:r w:rsidRPr="00554F8A">
        <w:rPr>
          <w:rFonts w:ascii="Times New Roman" w:hAnsi="Times New Roman" w:cs="Times New Roman"/>
          <w:sz w:val="28"/>
          <w:szCs w:val="28"/>
        </w:rPr>
        <w:t xml:space="preserve">- на организацию бесплатного горячего питания обучающихся, получающих начальное общее образование в муниципальных образовательных организациях в сумме </w:t>
      </w:r>
      <w:r w:rsidR="00B95888" w:rsidRPr="00B95888">
        <w:rPr>
          <w:rFonts w:ascii="Times New Roman" w:hAnsi="Times New Roman" w:cs="Times New Roman"/>
          <w:sz w:val="28"/>
          <w:szCs w:val="28"/>
        </w:rPr>
        <w:t>14 896 237,39</w:t>
      </w:r>
      <w:r w:rsidR="00B95888">
        <w:rPr>
          <w:rFonts w:ascii="Times New Roman" w:hAnsi="Times New Roman" w:cs="Times New Roman"/>
          <w:sz w:val="28"/>
          <w:szCs w:val="28"/>
        </w:rPr>
        <w:t xml:space="preserve"> </w:t>
      </w:r>
      <w:r w:rsidRPr="00554F8A">
        <w:rPr>
          <w:rFonts w:ascii="Times New Roman" w:hAnsi="Times New Roman" w:cs="Times New Roman"/>
          <w:sz w:val="28"/>
          <w:szCs w:val="28"/>
        </w:rPr>
        <w:t>руб.;</w:t>
      </w:r>
      <w:proofErr w:type="gramEnd"/>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создание цифровой образовательной среды в общеобразовательных организациях в сумме </w:t>
      </w:r>
      <w:r w:rsidR="00B95888" w:rsidRPr="00B95888">
        <w:rPr>
          <w:rFonts w:ascii="Times New Roman" w:hAnsi="Times New Roman" w:cs="Times New Roman"/>
          <w:sz w:val="28"/>
          <w:szCs w:val="28"/>
        </w:rPr>
        <w:t>464 877,66</w:t>
      </w:r>
      <w:r w:rsidR="00B95888">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B95888"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приведение в соответствии с </w:t>
      </w:r>
      <w:proofErr w:type="spellStart"/>
      <w:r w:rsidRPr="00554F8A">
        <w:rPr>
          <w:rFonts w:ascii="Times New Roman" w:hAnsi="Times New Roman" w:cs="Times New Roman"/>
          <w:sz w:val="28"/>
          <w:szCs w:val="28"/>
        </w:rPr>
        <w:t>брендбуком</w:t>
      </w:r>
      <w:proofErr w:type="spellEnd"/>
      <w:r w:rsidRPr="00554F8A">
        <w:rPr>
          <w:rFonts w:ascii="Times New Roman" w:hAnsi="Times New Roman" w:cs="Times New Roman"/>
          <w:sz w:val="28"/>
          <w:szCs w:val="28"/>
        </w:rPr>
        <w:t xml:space="preserve"> «Точки роста» помещений муниципальных образовательных организаций в сумме </w:t>
      </w:r>
      <w:r w:rsidR="00B95888" w:rsidRPr="00B95888">
        <w:rPr>
          <w:rFonts w:ascii="Times New Roman" w:hAnsi="Times New Roman" w:cs="Times New Roman"/>
          <w:sz w:val="28"/>
          <w:szCs w:val="28"/>
        </w:rPr>
        <w:t>604 448,75</w:t>
      </w:r>
      <w:r w:rsidRPr="00554F8A">
        <w:rPr>
          <w:rFonts w:ascii="Times New Roman" w:hAnsi="Times New Roman" w:cs="Times New Roman"/>
          <w:sz w:val="28"/>
          <w:szCs w:val="28"/>
        </w:rPr>
        <w:t xml:space="preserve"> руб.</w:t>
      </w:r>
      <w:r w:rsidR="00B95888" w:rsidRPr="00B95888">
        <w:rPr>
          <w:rFonts w:ascii="Times New Roman" w:hAnsi="Times New Roman" w:cs="Times New Roman"/>
          <w:sz w:val="28"/>
          <w:szCs w:val="28"/>
        </w:rPr>
        <w:t>;</w:t>
      </w:r>
    </w:p>
    <w:p w:rsidR="00B95888" w:rsidRPr="00554F8A" w:rsidRDefault="00B95888"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о</w:t>
      </w:r>
      <w:r w:rsidRPr="00B95888">
        <w:rPr>
          <w:rFonts w:ascii="Times New Roman" w:hAnsi="Times New Roman" w:cs="Times New Roman"/>
          <w:sz w:val="28"/>
          <w:szCs w:val="28"/>
        </w:rPr>
        <w:t>тдельные мероприятия по развитию образования</w:t>
      </w:r>
      <w:r>
        <w:rPr>
          <w:rFonts w:ascii="Times New Roman" w:hAnsi="Times New Roman" w:cs="Times New Roman"/>
          <w:sz w:val="28"/>
          <w:szCs w:val="28"/>
        </w:rPr>
        <w:t xml:space="preserve"> </w:t>
      </w:r>
      <w:r w:rsidRPr="00B95888">
        <w:rPr>
          <w:rFonts w:ascii="Times New Roman" w:hAnsi="Times New Roman" w:cs="Times New Roman"/>
          <w:sz w:val="28"/>
          <w:szCs w:val="28"/>
        </w:rPr>
        <w:t>14 772 558,21</w:t>
      </w:r>
      <w:r>
        <w:rPr>
          <w:rFonts w:ascii="Times New Roman" w:hAnsi="Times New Roman" w:cs="Times New Roman"/>
          <w:sz w:val="28"/>
          <w:szCs w:val="28"/>
        </w:rPr>
        <w:t xml:space="preserve"> руб.</w:t>
      </w:r>
      <w:r w:rsidR="00061477">
        <w:rPr>
          <w:rFonts w:ascii="Times New Roman" w:hAnsi="Times New Roman" w:cs="Times New Roman"/>
          <w:sz w:val="28"/>
          <w:szCs w:val="28"/>
        </w:rPr>
        <w:t xml:space="preserve"> (капитальный ремонт школы №2).</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Развитие кадрового потенциала сферы образования.</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переподготовку и повышение квалификации персонала в сумме </w:t>
      </w:r>
      <w:r w:rsidR="006E083A" w:rsidRPr="006E083A">
        <w:rPr>
          <w:rFonts w:ascii="Times New Roman" w:hAnsi="Times New Roman" w:cs="Times New Roman"/>
          <w:sz w:val="28"/>
          <w:szCs w:val="28"/>
        </w:rPr>
        <w:t>56 921,60</w:t>
      </w:r>
      <w:r w:rsidR="006E083A">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lastRenderedPageBreak/>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успешной социализации и эффективной самореализации молодежи.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проведение мероприятий по работе с семьей, детьми и молодежью в сумме </w:t>
      </w:r>
      <w:r w:rsidR="006E083A" w:rsidRPr="006E083A">
        <w:rPr>
          <w:rFonts w:ascii="Times New Roman" w:hAnsi="Times New Roman" w:cs="Times New Roman"/>
          <w:sz w:val="28"/>
          <w:szCs w:val="28"/>
        </w:rPr>
        <w:t>279 688,11</w:t>
      </w:r>
      <w:r w:rsidR="006E083A">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временного трудоустройства несовершеннолетних граждан в возрасте от 14 до 18 лет в сумме </w:t>
      </w:r>
      <w:r w:rsidR="006E083A" w:rsidRPr="006E083A">
        <w:rPr>
          <w:rFonts w:ascii="Times New Roman" w:hAnsi="Times New Roman" w:cs="Times New Roman"/>
          <w:sz w:val="28"/>
          <w:szCs w:val="28"/>
        </w:rPr>
        <w:t>66 500,00</w:t>
      </w:r>
      <w:r w:rsidR="006E083A">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Основное мероприятие: Проведение оздоровительной кампании детей.</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и ремонт детского оздоровительного лагеря «Ручеек» в сумме </w:t>
      </w:r>
      <w:r w:rsidR="006E083A" w:rsidRPr="006E083A">
        <w:rPr>
          <w:rFonts w:ascii="Times New Roman" w:hAnsi="Times New Roman" w:cs="Times New Roman"/>
          <w:sz w:val="28"/>
          <w:szCs w:val="28"/>
        </w:rPr>
        <w:t>1 029 030,27</w:t>
      </w:r>
      <w:r w:rsidRPr="00554F8A">
        <w:rPr>
          <w:rFonts w:ascii="Times New Roman" w:hAnsi="Times New Roman" w:cs="Times New Roman"/>
          <w:sz w:val="28"/>
          <w:szCs w:val="28"/>
        </w:rPr>
        <w:t xml:space="preserve"> руб.; </w:t>
      </w:r>
    </w:p>
    <w:p w:rsidR="00554F8A" w:rsidRPr="006E083A" w:rsidRDefault="00554F8A" w:rsidP="006E083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организацию летнего отдыха детей в пришкольных лагерях в сумме </w:t>
      </w:r>
      <w:r w:rsidR="006E083A" w:rsidRPr="006E083A">
        <w:rPr>
          <w:rFonts w:ascii="Times New Roman" w:hAnsi="Times New Roman" w:cs="Times New Roman"/>
          <w:sz w:val="28"/>
          <w:szCs w:val="28"/>
        </w:rPr>
        <w:t>1 483 300,00</w:t>
      </w:r>
      <w:r w:rsidR="006E083A">
        <w:rPr>
          <w:rFonts w:ascii="Times New Roman" w:hAnsi="Times New Roman" w:cs="Times New Roman"/>
          <w:sz w:val="28"/>
          <w:szCs w:val="28"/>
        </w:rPr>
        <w:t xml:space="preserve"> руб.</w:t>
      </w: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Муниципальная программа</w:t>
      </w: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 xml:space="preserve">«Управление муниципальными финансами </w:t>
      </w:r>
      <w:proofErr w:type="spellStart"/>
      <w:r w:rsidRPr="00554F8A">
        <w:rPr>
          <w:rFonts w:ascii="Times New Roman" w:hAnsi="Times New Roman" w:cs="Times New Roman"/>
          <w:b/>
          <w:sz w:val="28"/>
          <w:szCs w:val="28"/>
        </w:rPr>
        <w:t>Унечского</w:t>
      </w:r>
      <w:proofErr w:type="spellEnd"/>
      <w:r w:rsidRPr="00554F8A">
        <w:rPr>
          <w:rFonts w:ascii="Times New Roman" w:hAnsi="Times New Roman" w:cs="Times New Roman"/>
          <w:b/>
          <w:sz w:val="28"/>
          <w:szCs w:val="28"/>
        </w:rPr>
        <w:t xml:space="preserve"> района»</w:t>
      </w:r>
    </w:p>
    <w:p w:rsidR="00554F8A" w:rsidRPr="00554F8A" w:rsidRDefault="00554F8A" w:rsidP="00554F8A">
      <w:pPr>
        <w:spacing w:before="240"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Общий объем расходов на реализацию муниципальной программы «Управление муниципальными финансами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при годовых плановых назначениях в сумме </w:t>
      </w:r>
      <w:r w:rsidR="00222E19">
        <w:rPr>
          <w:rFonts w:ascii="Times New Roman" w:hAnsi="Times New Roman" w:cs="Times New Roman"/>
          <w:sz w:val="28"/>
          <w:szCs w:val="28"/>
        </w:rPr>
        <w:t>17 422 700,00 руб. за 2023 год составил 16 147 650,82 руб. или 92,7</w:t>
      </w:r>
      <w:r w:rsidRPr="00554F8A">
        <w:rPr>
          <w:rFonts w:ascii="Times New Roman" w:hAnsi="Times New Roman" w:cs="Times New Roman"/>
          <w:sz w:val="28"/>
          <w:szCs w:val="28"/>
        </w:rPr>
        <w:t xml:space="preserve"> % плановых назначений.</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Главной целью муниципальной программы является о</w:t>
      </w:r>
      <w:r w:rsidRPr="00554F8A">
        <w:rPr>
          <w:rFonts w:ascii="Times New Roman" w:eastAsia="Times New Roman" w:hAnsi="Times New Roman"/>
          <w:sz w:val="28"/>
          <w:szCs w:val="28"/>
        </w:rPr>
        <w:t xml:space="preserve">беспечение долгосрочной сбалансированности и устойчивости бюджетной системы </w:t>
      </w:r>
      <w:proofErr w:type="spellStart"/>
      <w:r w:rsidRPr="00554F8A">
        <w:rPr>
          <w:rFonts w:ascii="Times New Roman" w:eastAsia="Times New Roman" w:hAnsi="Times New Roman"/>
          <w:sz w:val="28"/>
          <w:szCs w:val="28"/>
        </w:rPr>
        <w:t>Унечского</w:t>
      </w:r>
      <w:proofErr w:type="spellEnd"/>
      <w:r w:rsidRPr="00554F8A">
        <w:rPr>
          <w:rFonts w:ascii="Times New Roman" w:eastAsia="Times New Roman" w:hAnsi="Times New Roman"/>
          <w:sz w:val="28"/>
          <w:szCs w:val="28"/>
        </w:rPr>
        <w:t xml:space="preserve"> района.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Основные задачи программы:</w:t>
      </w:r>
    </w:p>
    <w:p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eastAsia="Times New Roman" w:hAnsi="Times New Roman"/>
          <w:sz w:val="28"/>
          <w:szCs w:val="28"/>
        </w:rPr>
        <w:t>- Обеспечение финансовой устойчивости бюджетной системы района путем проведения сбалансированной финансовой политики;</w:t>
      </w:r>
    </w:p>
    <w:p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eastAsia="Times New Roman" w:hAnsi="Times New Roman"/>
          <w:sz w:val="28"/>
          <w:szCs w:val="28"/>
        </w:rPr>
        <w:t>- Создание условий для эффективного выполнения полномочий органов местного самоуправления.</w:t>
      </w:r>
    </w:p>
    <w:p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eastAsia="Times New Roman" w:hAnsi="Times New Roman"/>
          <w:sz w:val="28"/>
          <w:szCs w:val="28"/>
        </w:rPr>
        <w:tab/>
        <w:t xml:space="preserve">Ответственным исполнителем муниципальной программы является финансовое управление администрации </w:t>
      </w:r>
      <w:proofErr w:type="spellStart"/>
      <w:r w:rsidRPr="00554F8A">
        <w:rPr>
          <w:rFonts w:ascii="Times New Roman" w:eastAsia="Times New Roman" w:hAnsi="Times New Roman"/>
          <w:sz w:val="28"/>
          <w:szCs w:val="28"/>
        </w:rPr>
        <w:t>Унечского</w:t>
      </w:r>
      <w:proofErr w:type="spellEnd"/>
      <w:r w:rsidRPr="00554F8A">
        <w:rPr>
          <w:rFonts w:ascii="Times New Roman" w:eastAsia="Times New Roman" w:hAnsi="Times New Roman"/>
          <w:sz w:val="28"/>
          <w:szCs w:val="28"/>
        </w:rPr>
        <w:t xml:space="preserve"> района.</w:t>
      </w:r>
    </w:p>
    <w:p w:rsidR="00554F8A" w:rsidRPr="00554F8A" w:rsidRDefault="00554F8A" w:rsidP="00554F8A">
      <w:pPr>
        <w:autoSpaceDE w:val="0"/>
        <w:autoSpaceDN w:val="0"/>
        <w:adjustRightInd w:val="0"/>
        <w:spacing w:after="0"/>
        <w:ind w:firstLine="709"/>
        <w:jc w:val="both"/>
        <w:outlineLvl w:val="1"/>
        <w:rPr>
          <w:rFonts w:ascii="Times New Roman" w:eastAsia="Times New Roman" w:hAnsi="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финансовой устойчивости бюджетной системы района путем проведения сбалансированной финансовой политики.</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 на содержание финансового управления администрации района в сумме </w:t>
      </w:r>
      <w:r w:rsidR="00222E19" w:rsidRPr="00222E19">
        <w:rPr>
          <w:rFonts w:ascii="Times New Roman" w:hAnsi="Times New Roman" w:cs="Times New Roman"/>
          <w:sz w:val="28"/>
          <w:szCs w:val="28"/>
        </w:rPr>
        <w:t>6 796 750,82</w:t>
      </w:r>
      <w:r w:rsidR="00222E19">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По подпрограмме «Межбюджетные отношения с муниципальными образованиями» при плане </w:t>
      </w:r>
      <w:r w:rsidR="00222E19" w:rsidRPr="00222E19">
        <w:rPr>
          <w:rFonts w:ascii="Times New Roman" w:hAnsi="Times New Roman" w:cs="Times New Roman"/>
          <w:sz w:val="28"/>
          <w:szCs w:val="28"/>
        </w:rPr>
        <w:t>9 350 900,00</w:t>
      </w:r>
      <w:r w:rsidRPr="00554F8A">
        <w:rPr>
          <w:rFonts w:ascii="Times New Roman" w:hAnsi="Times New Roman" w:cs="Times New Roman"/>
          <w:sz w:val="28"/>
          <w:szCs w:val="28"/>
        </w:rPr>
        <w:t xml:space="preserve">руб. исполнение составило </w:t>
      </w:r>
      <w:r w:rsidR="00222E19" w:rsidRPr="00222E19">
        <w:rPr>
          <w:rFonts w:ascii="Times New Roman" w:hAnsi="Times New Roman" w:cs="Times New Roman"/>
          <w:sz w:val="28"/>
          <w:szCs w:val="28"/>
        </w:rPr>
        <w:t>9 350 900,00</w:t>
      </w:r>
      <w:r w:rsidR="00222E19">
        <w:rPr>
          <w:rFonts w:ascii="Times New Roman" w:hAnsi="Times New Roman" w:cs="Times New Roman"/>
          <w:sz w:val="28"/>
          <w:szCs w:val="28"/>
        </w:rPr>
        <w:t xml:space="preserve"> </w:t>
      </w:r>
      <w:r w:rsidRPr="00554F8A">
        <w:rPr>
          <w:rFonts w:ascii="Times New Roman" w:hAnsi="Times New Roman" w:cs="Times New Roman"/>
          <w:sz w:val="28"/>
          <w:szCs w:val="28"/>
        </w:rPr>
        <w:t xml:space="preserve">руб. или 100%. </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i/>
          <w:sz w:val="28"/>
          <w:szCs w:val="28"/>
        </w:rPr>
        <w:lastRenderedPageBreak/>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эффективного и ответственного управления муниципальными финансами.</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w:t>
      </w:r>
      <w:r w:rsidR="00222E19" w:rsidRPr="00222E19">
        <w:rPr>
          <w:rFonts w:ascii="Times New Roman" w:hAnsi="Times New Roman" w:cs="Times New Roman"/>
          <w:sz w:val="28"/>
          <w:szCs w:val="28"/>
        </w:rPr>
        <w:t>1 770 900,00</w:t>
      </w:r>
      <w:r w:rsidRPr="00554F8A">
        <w:rPr>
          <w:rFonts w:ascii="Times New Roman" w:hAnsi="Times New Roman" w:cs="Times New Roman"/>
          <w:sz w:val="28"/>
          <w:szCs w:val="28"/>
        </w:rPr>
        <w:t xml:space="preserve"> руб.;</w:t>
      </w:r>
    </w:p>
    <w:p w:rsidR="00554F8A" w:rsidRPr="00554F8A" w:rsidRDefault="00554F8A" w:rsidP="00554F8A">
      <w:pPr>
        <w:autoSpaceDE w:val="0"/>
        <w:autoSpaceDN w:val="0"/>
        <w:adjustRightInd w:val="0"/>
        <w:spacing w:after="0"/>
        <w:ind w:firstLine="709"/>
        <w:jc w:val="both"/>
        <w:outlineLvl w:val="1"/>
        <w:rPr>
          <w:rFonts w:ascii="Times New Roman" w:hAnsi="Times New Roman" w:cs="Times New Roman"/>
          <w:sz w:val="28"/>
          <w:szCs w:val="28"/>
        </w:rPr>
      </w:pPr>
      <w:r w:rsidRPr="00554F8A">
        <w:rPr>
          <w:rFonts w:ascii="Times New Roman" w:hAnsi="Times New Roman" w:cs="Times New Roman"/>
          <w:sz w:val="28"/>
          <w:szCs w:val="28"/>
        </w:rPr>
        <w:t xml:space="preserve">- на поддержку мер по обеспечению сбалансированности бюджетов поселений в сумме </w:t>
      </w:r>
      <w:r w:rsidR="00576F82" w:rsidRPr="00576F82">
        <w:rPr>
          <w:rFonts w:ascii="Times New Roman" w:hAnsi="Times New Roman" w:cs="Times New Roman"/>
          <w:sz w:val="28"/>
          <w:szCs w:val="28"/>
        </w:rPr>
        <w:t>7 580 000,00</w:t>
      </w:r>
      <w:r w:rsidR="00576F82">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Муниципальная программа</w:t>
      </w: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t xml:space="preserve">«Развитие культуры в </w:t>
      </w:r>
      <w:proofErr w:type="spellStart"/>
      <w:r w:rsidRPr="00554F8A">
        <w:rPr>
          <w:rFonts w:ascii="Times New Roman" w:hAnsi="Times New Roman" w:cs="Times New Roman"/>
          <w:b/>
          <w:sz w:val="28"/>
          <w:szCs w:val="28"/>
        </w:rPr>
        <w:t>Унечском</w:t>
      </w:r>
      <w:proofErr w:type="spellEnd"/>
      <w:r w:rsidRPr="00554F8A">
        <w:rPr>
          <w:rFonts w:ascii="Times New Roman" w:hAnsi="Times New Roman" w:cs="Times New Roman"/>
          <w:b/>
          <w:sz w:val="28"/>
          <w:szCs w:val="28"/>
        </w:rPr>
        <w:t xml:space="preserve"> районе»</w:t>
      </w:r>
    </w:p>
    <w:p w:rsidR="00554F8A" w:rsidRPr="00554F8A" w:rsidRDefault="00554F8A" w:rsidP="00554F8A">
      <w:pPr>
        <w:spacing w:after="0"/>
        <w:ind w:firstLine="709"/>
        <w:jc w:val="both"/>
        <w:rPr>
          <w:rFonts w:ascii="Times New Roman" w:hAnsi="Times New Roman" w:cs="Times New Roman"/>
          <w:sz w:val="24"/>
          <w:szCs w:val="24"/>
        </w:rPr>
      </w:pP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На реализацию муниципальной программы «Развитие культуры в </w:t>
      </w:r>
      <w:proofErr w:type="spellStart"/>
      <w:r w:rsidRPr="00554F8A">
        <w:rPr>
          <w:rFonts w:ascii="Times New Roman" w:hAnsi="Times New Roman" w:cs="Times New Roman"/>
          <w:sz w:val="28"/>
          <w:szCs w:val="28"/>
        </w:rPr>
        <w:t>Унечском</w:t>
      </w:r>
      <w:proofErr w:type="spellEnd"/>
      <w:r w:rsidRPr="00554F8A">
        <w:rPr>
          <w:rFonts w:ascii="Times New Roman" w:hAnsi="Times New Roman" w:cs="Times New Roman"/>
          <w:sz w:val="28"/>
          <w:szCs w:val="28"/>
        </w:rPr>
        <w:t xml:space="preserve"> районе» при годовых плановых назначениях в сумме </w:t>
      </w:r>
      <w:r w:rsidR="00BF1A76" w:rsidRPr="00BF1A76">
        <w:rPr>
          <w:rFonts w:ascii="Times New Roman" w:hAnsi="Times New Roman" w:cs="Times New Roman"/>
          <w:sz w:val="28"/>
          <w:szCs w:val="28"/>
        </w:rPr>
        <w:t>106 547 420,40</w:t>
      </w:r>
      <w:r w:rsidRPr="00554F8A">
        <w:rPr>
          <w:rFonts w:ascii="Times New Roman" w:hAnsi="Times New Roman" w:cs="Times New Roman"/>
          <w:sz w:val="28"/>
          <w:szCs w:val="28"/>
        </w:rPr>
        <w:t xml:space="preserve"> ру</w:t>
      </w:r>
      <w:r w:rsidR="00BF1A76">
        <w:rPr>
          <w:rFonts w:ascii="Times New Roman" w:hAnsi="Times New Roman" w:cs="Times New Roman"/>
          <w:sz w:val="28"/>
          <w:szCs w:val="28"/>
        </w:rPr>
        <w:t>б. общий объем расходов за 2023</w:t>
      </w:r>
      <w:r w:rsidRPr="00554F8A">
        <w:rPr>
          <w:rFonts w:ascii="Times New Roman" w:hAnsi="Times New Roman" w:cs="Times New Roman"/>
          <w:sz w:val="28"/>
          <w:szCs w:val="28"/>
        </w:rPr>
        <w:t xml:space="preserve"> год составил </w:t>
      </w:r>
      <w:r w:rsidR="00BF1A76" w:rsidRPr="00BF1A76">
        <w:rPr>
          <w:rFonts w:ascii="Times New Roman" w:hAnsi="Times New Roman" w:cs="Times New Roman"/>
          <w:sz w:val="28"/>
          <w:szCs w:val="28"/>
        </w:rPr>
        <w:t>89 229 268,99</w:t>
      </w:r>
      <w:r w:rsidR="00BF1A76">
        <w:rPr>
          <w:rFonts w:ascii="Times New Roman" w:hAnsi="Times New Roman" w:cs="Times New Roman"/>
          <w:sz w:val="28"/>
          <w:szCs w:val="28"/>
        </w:rPr>
        <w:t xml:space="preserve"> руб. или 83,7</w:t>
      </w:r>
      <w:r w:rsidRPr="00554F8A">
        <w:rPr>
          <w:rFonts w:ascii="Times New Roman" w:hAnsi="Times New Roman" w:cs="Times New Roman"/>
          <w:sz w:val="28"/>
          <w:szCs w:val="28"/>
        </w:rPr>
        <w:t>% плановых назначений.</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Цели муниципальной программы:</w:t>
      </w:r>
    </w:p>
    <w:p w:rsidR="00554F8A" w:rsidRPr="00554F8A" w:rsidRDefault="00554F8A" w:rsidP="00554F8A">
      <w:pPr>
        <w:widowControl w:val="0"/>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Создание условий для улучшения доступа населения района к информации и знаниям.</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Основные задачи программы:</w:t>
      </w:r>
    </w:p>
    <w:p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Создание условий для участия граждан в культурной жизни;</w:t>
      </w:r>
    </w:p>
    <w:p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Реализация мер государственной поддержки работников культуры;</w:t>
      </w:r>
    </w:p>
    <w:p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Обеспечение свободы творчества и прав граждан на участие в культурной жизни, на равный доступ к культурным ценностям;</w:t>
      </w:r>
    </w:p>
    <w:p w:rsidR="00554F8A" w:rsidRPr="00554F8A" w:rsidRDefault="00554F8A" w:rsidP="00554F8A">
      <w:pPr>
        <w:tabs>
          <w:tab w:val="left" w:pos="556"/>
        </w:tabs>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Ответственный исполнитель муниципальной программы - Отдел культуры администрации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Брянской области.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по муниципальной программе сложились по следующим направлениям.</w:t>
      </w:r>
    </w:p>
    <w:p w:rsidR="00576F82" w:rsidRDefault="00554F8A" w:rsidP="00554F8A">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t xml:space="preserve">Основное мероприятие: </w:t>
      </w:r>
      <w:r w:rsidR="00576F82" w:rsidRPr="00576F82">
        <w:rPr>
          <w:rFonts w:ascii="Times New Roman" w:hAnsi="Times New Roman" w:cs="Times New Roman"/>
          <w:i/>
          <w:sz w:val="28"/>
          <w:szCs w:val="28"/>
        </w:rPr>
        <w:t>Региональный проект "Культурная среда (Брянская область)"</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76F82" w:rsidRPr="00576F82" w:rsidRDefault="00576F82" w:rsidP="00554F8A">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 т</w:t>
      </w:r>
      <w:r w:rsidRPr="00576F82">
        <w:rPr>
          <w:rFonts w:ascii="Times New Roman" w:hAnsi="Times New Roman" w:cs="Times New Roman"/>
          <w:sz w:val="28"/>
          <w:szCs w:val="28"/>
        </w:rPr>
        <w:t>ехническое оснащение муниципальных музеев</w:t>
      </w:r>
      <w:r>
        <w:rPr>
          <w:rFonts w:ascii="Times New Roman" w:hAnsi="Times New Roman" w:cs="Times New Roman"/>
          <w:sz w:val="28"/>
          <w:szCs w:val="28"/>
        </w:rPr>
        <w:t xml:space="preserve"> </w:t>
      </w:r>
      <w:r w:rsidRPr="00576F82">
        <w:rPr>
          <w:rFonts w:ascii="Times New Roman" w:hAnsi="Times New Roman" w:cs="Times New Roman"/>
          <w:sz w:val="28"/>
          <w:szCs w:val="28"/>
        </w:rPr>
        <w:t>2 353 144,00</w:t>
      </w:r>
      <w:r>
        <w:rPr>
          <w:rFonts w:ascii="Times New Roman" w:hAnsi="Times New Roman" w:cs="Times New Roman"/>
          <w:sz w:val="28"/>
          <w:szCs w:val="28"/>
        </w:rPr>
        <w:t xml:space="preserve"> руб.</w:t>
      </w:r>
      <w:r w:rsidRPr="00576F82">
        <w:rPr>
          <w:rFonts w:ascii="Times New Roman" w:hAnsi="Times New Roman" w:cs="Times New Roman"/>
          <w:sz w:val="28"/>
          <w:szCs w:val="28"/>
        </w:rPr>
        <w:t>;</w:t>
      </w:r>
    </w:p>
    <w:p w:rsidR="00576F82" w:rsidRPr="00576F82" w:rsidRDefault="00576F82" w:rsidP="00554F8A">
      <w:pPr>
        <w:spacing w:after="0"/>
        <w:ind w:firstLine="709"/>
        <w:jc w:val="both"/>
        <w:rPr>
          <w:rFonts w:ascii="Times New Roman" w:hAnsi="Times New Roman" w:cs="Times New Roman"/>
          <w:sz w:val="28"/>
          <w:szCs w:val="28"/>
        </w:rPr>
      </w:pPr>
      <w:r w:rsidRPr="00576F82">
        <w:rPr>
          <w:rFonts w:ascii="Times New Roman" w:hAnsi="Times New Roman" w:cs="Times New Roman"/>
          <w:sz w:val="28"/>
          <w:szCs w:val="28"/>
        </w:rPr>
        <w:t xml:space="preserve">- </w:t>
      </w:r>
      <w:r>
        <w:rPr>
          <w:rFonts w:ascii="Times New Roman" w:hAnsi="Times New Roman" w:cs="Times New Roman"/>
          <w:sz w:val="28"/>
          <w:szCs w:val="28"/>
        </w:rPr>
        <w:t>на реконструкцию</w:t>
      </w:r>
      <w:r w:rsidRPr="00576F82">
        <w:rPr>
          <w:rFonts w:ascii="Times New Roman" w:hAnsi="Times New Roman" w:cs="Times New Roman"/>
          <w:sz w:val="28"/>
          <w:szCs w:val="28"/>
        </w:rPr>
        <w:t xml:space="preserve"> и капитальный ремонт муниципальных музеев</w:t>
      </w:r>
      <w:r w:rsidR="00BF1A76">
        <w:rPr>
          <w:rFonts w:ascii="Times New Roman" w:hAnsi="Times New Roman" w:cs="Times New Roman"/>
          <w:sz w:val="28"/>
          <w:szCs w:val="28"/>
        </w:rPr>
        <w:t xml:space="preserve"> </w:t>
      </w:r>
      <w:r w:rsidRPr="00576F82">
        <w:rPr>
          <w:rFonts w:ascii="Times New Roman" w:hAnsi="Times New Roman" w:cs="Times New Roman"/>
          <w:sz w:val="28"/>
          <w:szCs w:val="28"/>
        </w:rPr>
        <w:t>6 755 556,00</w:t>
      </w:r>
      <w:r>
        <w:rPr>
          <w:rFonts w:ascii="Times New Roman" w:hAnsi="Times New Roman" w:cs="Times New Roman"/>
          <w:sz w:val="28"/>
          <w:szCs w:val="28"/>
        </w:rPr>
        <w:t xml:space="preserve"> руб.</w:t>
      </w:r>
    </w:p>
    <w:p w:rsidR="00576F82" w:rsidRDefault="00576F82" w:rsidP="00576F82">
      <w:pPr>
        <w:spacing w:after="0"/>
        <w:ind w:firstLine="709"/>
        <w:jc w:val="both"/>
        <w:rPr>
          <w:rFonts w:ascii="Times New Roman" w:hAnsi="Times New Roman" w:cs="Times New Roman"/>
          <w:i/>
          <w:sz w:val="28"/>
          <w:szCs w:val="28"/>
        </w:rPr>
      </w:pPr>
      <w:r w:rsidRPr="00554F8A">
        <w:rPr>
          <w:rFonts w:ascii="Times New Roman" w:hAnsi="Times New Roman" w:cs="Times New Roman"/>
          <w:i/>
          <w:sz w:val="28"/>
          <w:szCs w:val="28"/>
        </w:rPr>
        <w:lastRenderedPageBreak/>
        <w:t xml:space="preserve">Основное мероприятие: </w:t>
      </w:r>
      <w:r w:rsidRPr="00E13716">
        <w:rPr>
          <w:rFonts w:ascii="Times New Roman" w:hAnsi="Times New Roman" w:cs="Times New Roman"/>
          <w:i/>
          <w:sz w:val="28"/>
          <w:szCs w:val="28"/>
        </w:rPr>
        <w:t>Региональный проект "Творческие люди (Брянская область)"</w:t>
      </w:r>
    </w:p>
    <w:p w:rsidR="00576F82" w:rsidRDefault="00576F82" w:rsidP="00576F82">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76F82" w:rsidRPr="00576F82" w:rsidRDefault="00576F82" w:rsidP="00576F82">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76F82">
        <w:rPr>
          <w:rFonts w:ascii="Times New Roman" w:hAnsi="Times New Roman" w:cs="Times New Roman"/>
          <w:sz w:val="28"/>
          <w:szCs w:val="28"/>
        </w:rPr>
        <w:t>на организацию и проведение творческих фестивалей и конкурсов для детей и молодежи 150 000,00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Создание условий для участия граждан в культурной жизни.</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Расходы направлены на содержание аппарата отдела культуры в сумме </w:t>
      </w:r>
      <w:r w:rsidR="00BF1A76" w:rsidRPr="00BF1A76">
        <w:rPr>
          <w:rFonts w:ascii="Times New Roman" w:hAnsi="Times New Roman" w:cs="Times New Roman"/>
          <w:sz w:val="28"/>
          <w:szCs w:val="28"/>
        </w:rPr>
        <w:t>1 588 333,29</w:t>
      </w:r>
      <w:r w:rsidRPr="00554F8A">
        <w:rPr>
          <w:rFonts w:ascii="Times New Roman" w:hAnsi="Times New Roman" w:cs="Times New Roman"/>
          <w:sz w:val="28"/>
          <w:szCs w:val="28"/>
        </w:rPr>
        <w:t xml:space="preserve"> руб., централизованной бухгалтерии отдела культуры в сумме </w:t>
      </w:r>
      <w:r w:rsidR="00BF1A76" w:rsidRPr="00BF1A76">
        <w:rPr>
          <w:rFonts w:ascii="Times New Roman" w:hAnsi="Times New Roman" w:cs="Times New Roman"/>
          <w:sz w:val="28"/>
          <w:szCs w:val="28"/>
        </w:rPr>
        <w:t>2 482 902,40</w:t>
      </w:r>
      <w:r w:rsidR="00BF1A76">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Реализация мер государственной поддержки работников культуры.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в сумме 79200,00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i/>
          <w:sz w:val="28"/>
          <w:szCs w:val="28"/>
        </w:rPr>
        <w:t>Основное мероприятие:</w:t>
      </w:r>
      <w:r w:rsidRPr="00554F8A">
        <w:rPr>
          <w:sz w:val="28"/>
          <w:szCs w:val="28"/>
        </w:rPr>
        <w:t xml:space="preserve"> </w:t>
      </w:r>
      <w:r w:rsidRPr="00554F8A">
        <w:rPr>
          <w:rFonts w:ascii="Times New Roman" w:hAnsi="Times New Roman" w:cs="Times New Roman"/>
          <w:i/>
          <w:sz w:val="28"/>
          <w:szCs w:val="28"/>
        </w:rPr>
        <w:t>Обеспечение свободы творчества и прав граждан на участие в культурной жизни, на равный доступ к культурным ценностям.</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Расходы направлены:</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субсидий </w:t>
      </w:r>
      <w:proofErr w:type="spellStart"/>
      <w:r w:rsidRPr="00554F8A">
        <w:rPr>
          <w:rFonts w:ascii="Times New Roman" w:hAnsi="Times New Roman" w:cs="Times New Roman"/>
          <w:sz w:val="28"/>
          <w:szCs w:val="28"/>
        </w:rPr>
        <w:t>межпоселенческой</w:t>
      </w:r>
      <w:proofErr w:type="spellEnd"/>
      <w:r w:rsidRPr="00554F8A">
        <w:rPr>
          <w:rFonts w:ascii="Times New Roman" w:hAnsi="Times New Roman" w:cs="Times New Roman"/>
          <w:sz w:val="28"/>
          <w:szCs w:val="28"/>
        </w:rPr>
        <w:t xml:space="preserve"> централизованной библиотечной системе в сумме </w:t>
      </w:r>
      <w:r w:rsidR="00BF1A76" w:rsidRPr="00BF1A76">
        <w:rPr>
          <w:rFonts w:ascii="Times New Roman" w:hAnsi="Times New Roman" w:cs="Times New Roman"/>
          <w:sz w:val="28"/>
          <w:szCs w:val="28"/>
        </w:rPr>
        <w:t>15 833 053,65</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субсидий краеведческому музею в сумме </w:t>
      </w:r>
      <w:r w:rsidR="00BF1A76" w:rsidRPr="00BF1A76">
        <w:rPr>
          <w:rFonts w:ascii="Times New Roman" w:hAnsi="Times New Roman" w:cs="Times New Roman"/>
          <w:sz w:val="28"/>
          <w:szCs w:val="28"/>
        </w:rPr>
        <w:t>3 210 314,37</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предоставление субсидий домам культуры в сумме </w:t>
      </w:r>
      <w:r w:rsidR="00BF1A76" w:rsidRPr="00BF1A76">
        <w:rPr>
          <w:rFonts w:ascii="Times New Roman" w:hAnsi="Times New Roman" w:cs="Times New Roman"/>
          <w:sz w:val="28"/>
          <w:szCs w:val="28"/>
        </w:rPr>
        <w:t>32 148 553,95</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мероприятия по развитию культуры в сумме </w:t>
      </w:r>
      <w:r w:rsidR="00BF1A76" w:rsidRPr="00BF1A76">
        <w:rPr>
          <w:rFonts w:ascii="Times New Roman" w:hAnsi="Times New Roman" w:cs="Times New Roman"/>
          <w:sz w:val="28"/>
          <w:szCs w:val="28"/>
        </w:rPr>
        <w:t>87 556,40</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w:t>
      </w:r>
      <w:proofErr w:type="gramEnd"/>
      <w:r w:rsidRPr="00554F8A">
        <w:rPr>
          <w:rFonts w:ascii="Times New Roman" w:hAnsi="Times New Roman" w:cs="Times New Roman"/>
          <w:sz w:val="28"/>
          <w:szCs w:val="28"/>
        </w:rPr>
        <w:t xml:space="preserve"> условий для организации досуга и обеспечения жителей поселений услугами организаций культуры в сумме </w:t>
      </w:r>
      <w:r w:rsidR="00BF1A76" w:rsidRPr="00BF1A76">
        <w:rPr>
          <w:rFonts w:ascii="Times New Roman" w:hAnsi="Times New Roman" w:cs="Times New Roman"/>
          <w:color w:val="000000" w:themeColor="text1"/>
          <w:sz w:val="28"/>
          <w:szCs w:val="28"/>
        </w:rPr>
        <w:t xml:space="preserve">16 047 464,20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организации</w:t>
      </w:r>
      <w:proofErr w:type="gramEnd"/>
      <w:r w:rsidRPr="00554F8A">
        <w:rPr>
          <w:rFonts w:ascii="Times New Roman" w:hAnsi="Times New Roman" w:cs="Times New Roman"/>
          <w:sz w:val="28"/>
          <w:szCs w:val="28"/>
        </w:rPr>
        <w:t xml:space="preserve"> библиотечного обслуживания населения в сумме </w:t>
      </w:r>
      <w:r w:rsidR="00BF1A76" w:rsidRPr="00BF1A76">
        <w:rPr>
          <w:rFonts w:ascii="Times New Roman" w:hAnsi="Times New Roman" w:cs="Times New Roman"/>
          <w:sz w:val="28"/>
          <w:szCs w:val="28"/>
        </w:rPr>
        <w:t>5 385 995,67</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w:t>
      </w:r>
      <w:proofErr w:type="gramStart"/>
      <w:r w:rsidRPr="00554F8A">
        <w:rPr>
          <w:rFonts w:ascii="Times New Roman" w:hAnsi="Times New Roman" w:cs="Times New Roman"/>
          <w:sz w:val="28"/>
          <w:szCs w:val="28"/>
        </w:rPr>
        <w:t>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w:t>
      </w:r>
      <w:proofErr w:type="gramEnd"/>
      <w:r w:rsidRPr="00554F8A">
        <w:rPr>
          <w:rFonts w:ascii="Times New Roman" w:hAnsi="Times New Roman" w:cs="Times New Roman"/>
          <w:sz w:val="28"/>
          <w:szCs w:val="28"/>
        </w:rPr>
        <w:t xml:space="preserve"> условий для массового отдыха жителей поселения в </w:t>
      </w:r>
      <w:r w:rsidR="00061477">
        <w:rPr>
          <w:rFonts w:ascii="Times New Roman" w:hAnsi="Times New Roman" w:cs="Times New Roman"/>
          <w:sz w:val="28"/>
          <w:szCs w:val="28"/>
        </w:rPr>
        <w:t>2 827 329,06</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государственную поддержку отрасли культуры в части комплектования книжного фонда библиотек – </w:t>
      </w:r>
      <w:r w:rsidR="00BF1A76" w:rsidRPr="00BF1A76">
        <w:rPr>
          <w:rFonts w:ascii="Times New Roman" w:hAnsi="Times New Roman" w:cs="Times New Roman"/>
          <w:sz w:val="28"/>
          <w:szCs w:val="28"/>
        </w:rPr>
        <w:t>279 866,00</w:t>
      </w:r>
      <w:r w:rsidR="00BF1A76">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color w:val="FF0000"/>
          <w:sz w:val="24"/>
          <w:szCs w:val="24"/>
        </w:rPr>
      </w:pPr>
    </w:p>
    <w:p w:rsidR="00554F8A" w:rsidRPr="00554F8A" w:rsidRDefault="00554F8A" w:rsidP="00554F8A">
      <w:pPr>
        <w:spacing w:after="0"/>
        <w:ind w:firstLine="709"/>
        <w:jc w:val="center"/>
        <w:rPr>
          <w:rFonts w:ascii="Times New Roman" w:hAnsi="Times New Roman" w:cs="Times New Roman"/>
          <w:b/>
          <w:sz w:val="28"/>
          <w:szCs w:val="28"/>
        </w:rPr>
      </w:pPr>
      <w:r w:rsidRPr="00554F8A">
        <w:rPr>
          <w:rFonts w:ascii="Times New Roman" w:hAnsi="Times New Roman" w:cs="Times New Roman"/>
          <w:b/>
          <w:sz w:val="28"/>
          <w:szCs w:val="28"/>
        </w:rPr>
        <w:lastRenderedPageBreak/>
        <w:t>Непрограммная деятельность</w:t>
      </w:r>
    </w:p>
    <w:p w:rsidR="00554F8A" w:rsidRPr="00554F8A" w:rsidRDefault="00554F8A" w:rsidP="00554F8A">
      <w:pPr>
        <w:spacing w:after="0"/>
        <w:ind w:firstLine="709"/>
        <w:jc w:val="both"/>
        <w:rPr>
          <w:rFonts w:ascii="Times New Roman" w:hAnsi="Times New Roman" w:cs="Times New Roman"/>
          <w:sz w:val="28"/>
          <w:szCs w:val="28"/>
        </w:rPr>
      </w:pP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В общем объеме расходов бюджета муниципального района непрограм</w:t>
      </w:r>
      <w:r w:rsidR="00833F07">
        <w:rPr>
          <w:rFonts w:ascii="Times New Roman" w:hAnsi="Times New Roman" w:cs="Times New Roman"/>
          <w:sz w:val="28"/>
          <w:szCs w:val="28"/>
        </w:rPr>
        <w:t>мная деятельность составляет 0,9</w:t>
      </w:r>
      <w:r w:rsidRPr="00554F8A">
        <w:rPr>
          <w:rFonts w:ascii="Times New Roman" w:hAnsi="Times New Roman" w:cs="Times New Roman"/>
          <w:sz w:val="28"/>
          <w:szCs w:val="28"/>
        </w:rPr>
        <w:t>%. По непрограммной деятельн</w:t>
      </w:r>
      <w:r w:rsidR="00833F07">
        <w:rPr>
          <w:rFonts w:ascii="Times New Roman" w:hAnsi="Times New Roman" w:cs="Times New Roman"/>
          <w:sz w:val="28"/>
          <w:szCs w:val="28"/>
        </w:rPr>
        <w:t>ости плановые назначения на 2023</w:t>
      </w:r>
      <w:r w:rsidRPr="00554F8A">
        <w:rPr>
          <w:rFonts w:ascii="Times New Roman" w:hAnsi="Times New Roman" w:cs="Times New Roman"/>
          <w:sz w:val="28"/>
          <w:szCs w:val="28"/>
        </w:rPr>
        <w:t xml:space="preserve"> год предусмотрены в объеме </w:t>
      </w:r>
      <w:r w:rsidR="00833F07" w:rsidRPr="00833F07">
        <w:rPr>
          <w:rFonts w:ascii="Times New Roman" w:hAnsi="Times New Roman" w:cs="Times New Roman"/>
          <w:sz w:val="28"/>
          <w:szCs w:val="28"/>
        </w:rPr>
        <w:t>10 568 511,26</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 кассо</w:t>
      </w:r>
      <w:r w:rsidR="00833F07">
        <w:rPr>
          <w:rFonts w:ascii="Times New Roman" w:hAnsi="Times New Roman" w:cs="Times New Roman"/>
          <w:sz w:val="28"/>
          <w:szCs w:val="28"/>
        </w:rPr>
        <w:t>вое исполнение составило за 2023</w:t>
      </w:r>
      <w:r w:rsidRPr="00554F8A">
        <w:rPr>
          <w:rFonts w:ascii="Times New Roman" w:hAnsi="Times New Roman" w:cs="Times New Roman"/>
          <w:sz w:val="28"/>
          <w:szCs w:val="28"/>
        </w:rPr>
        <w:t xml:space="preserve"> год – </w:t>
      </w:r>
      <w:r w:rsidR="00833F07" w:rsidRPr="00833F07">
        <w:rPr>
          <w:rFonts w:ascii="Times New Roman" w:hAnsi="Times New Roman" w:cs="Times New Roman"/>
          <w:sz w:val="28"/>
          <w:szCs w:val="28"/>
        </w:rPr>
        <w:t>8 997 104,71</w:t>
      </w:r>
      <w:r w:rsidR="00833F07">
        <w:rPr>
          <w:rFonts w:ascii="Times New Roman" w:hAnsi="Times New Roman" w:cs="Times New Roman"/>
          <w:sz w:val="28"/>
          <w:szCs w:val="28"/>
        </w:rPr>
        <w:t xml:space="preserve"> руб. или 85,1</w:t>
      </w:r>
      <w:r w:rsidRPr="00554F8A">
        <w:rPr>
          <w:rFonts w:ascii="Times New Roman" w:hAnsi="Times New Roman" w:cs="Times New Roman"/>
          <w:sz w:val="28"/>
          <w:szCs w:val="28"/>
        </w:rPr>
        <w:t xml:space="preserve"> %.</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В рамках непрограммной деятельности местного бюджета осуществлялись следующие расходы:</w:t>
      </w:r>
    </w:p>
    <w:p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 xml:space="preserve">Администрация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w:t>
      </w:r>
    </w:p>
    <w:p w:rsidR="00833F07" w:rsidRPr="00833F07" w:rsidRDefault="00833F07" w:rsidP="00554F8A">
      <w:pPr>
        <w:spacing w:after="0"/>
        <w:ind w:firstLine="709"/>
        <w:contextualSpacing/>
        <w:jc w:val="both"/>
        <w:rPr>
          <w:rFonts w:ascii="Times New Roman" w:hAnsi="Times New Roman" w:cs="Times New Roman"/>
          <w:sz w:val="28"/>
          <w:szCs w:val="28"/>
        </w:rPr>
      </w:pPr>
      <w:r w:rsidRPr="00833F07">
        <w:rPr>
          <w:rFonts w:ascii="Times New Roman" w:hAnsi="Times New Roman" w:cs="Times New Roman"/>
          <w:sz w:val="28"/>
          <w:szCs w:val="28"/>
        </w:rPr>
        <w:t>Реализация специальных мер в области национальной обороны</w:t>
      </w:r>
      <w:r>
        <w:rPr>
          <w:rFonts w:ascii="Times New Roman" w:hAnsi="Times New Roman" w:cs="Times New Roman"/>
          <w:sz w:val="28"/>
          <w:szCs w:val="28"/>
        </w:rPr>
        <w:t xml:space="preserve"> </w:t>
      </w:r>
      <w:r w:rsidRPr="00833F07">
        <w:rPr>
          <w:rFonts w:ascii="Times New Roman" w:hAnsi="Times New Roman" w:cs="Times New Roman"/>
          <w:sz w:val="28"/>
          <w:szCs w:val="28"/>
        </w:rPr>
        <w:t>3 554 120,26</w:t>
      </w:r>
      <w:r>
        <w:rPr>
          <w:rFonts w:ascii="Times New Roman" w:hAnsi="Times New Roman" w:cs="Times New Roman"/>
          <w:sz w:val="28"/>
          <w:szCs w:val="28"/>
        </w:rPr>
        <w:t xml:space="preserve"> руб.</w:t>
      </w:r>
      <w:r w:rsidRPr="00833F07">
        <w:rPr>
          <w:rFonts w:ascii="Times New Roman" w:hAnsi="Times New Roman" w:cs="Times New Roman"/>
          <w:sz w:val="28"/>
          <w:szCs w:val="28"/>
        </w:rPr>
        <w:t>;</w:t>
      </w:r>
    </w:p>
    <w:p w:rsidR="00554F8A" w:rsidRPr="00554F8A" w:rsidRDefault="00554F8A" w:rsidP="00554F8A">
      <w:pPr>
        <w:spacing w:after="0"/>
        <w:ind w:firstLine="709"/>
        <w:contextualSpacing/>
        <w:jc w:val="both"/>
        <w:rPr>
          <w:rFonts w:ascii="Times New Roman" w:hAnsi="Times New Roman" w:cs="Times New Roman"/>
          <w:sz w:val="28"/>
          <w:szCs w:val="28"/>
        </w:rPr>
      </w:pPr>
      <w:r w:rsidRPr="00554F8A">
        <w:rPr>
          <w:rFonts w:ascii="Times New Roman" w:hAnsi="Times New Roman" w:cs="Times New Roman"/>
          <w:sz w:val="28"/>
          <w:szCs w:val="28"/>
        </w:rPr>
        <w:t xml:space="preserve">Достижение </w:t>
      </w:r>
      <w:proofErr w:type="gramStart"/>
      <w:r w:rsidRPr="00554F8A">
        <w:rPr>
          <w:rFonts w:ascii="Times New Roman" w:hAnsi="Times New Roman" w:cs="Times New Roman"/>
          <w:sz w:val="28"/>
          <w:szCs w:val="28"/>
        </w:rPr>
        <w:t>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субъектов Российской Федерации</w:t>
      </w:r>
      <w:proofErr w:type="gramEnd"/>
      <w:r w:rsidRPr="00554F8A">
        <w:rPr>
          <w:rFonts w:ascii="Times New Roman" w:hAnsi="Times New Roman" w:cs="Times New Roman"/>
          <w:sz w:val="28"/>
          <w:szCs w:val="28"/>
        </w:rPr>
        <w:t xml:space="preserve"> в сумме </w:t>
      </w:r>
      <w:r w:rsidR="00833F07" w:rsidRPr="00833F07">
        <w:rPr>
          <w:rFonts w:ascii="Times New Roman" w:hAnsi="Times New Roman" w:cs="Times New Roman"/>
          <w:sz w:val="28"/>
          <w:szCs w:val="28"/>
        </w:rPr>
        <w:t>791 682,00</w:t>
      </w:r>
      <w:r w:rsidRPr="00554F8A">
        <w:rPr>
          <w:rFonts w:ascii="Times New Roman" w:hAnsi="Times New Roman" w:cs="Times New Roman"/>
          <w:sz w:val="28"/>
          <w:szCs w:val="28"/>
        </w:rPr>
        <w:t xml:space="preserve"> руб.</w:t>
      </w:r>
    </w:p>
    <w:p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 xml:space="preserve">Управление образования администрации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муниципального района.</w:t>
      </w:r>
    </w:p>
    <w:p w:rsidR="00554F8A" w:rsidRPr="00554F8A" w:rsidRDefault="00554F8A" w:rsidP="00833F07">
      <w:pPr>
        <w:spacing w:after="0"/>
        <w:contextualSpacing/>
        <w:jc w:val="both"/>
        <w:rPr>
          <w:rFonts w:ascii="Times New Roman" w:hAnsi="Times New Roman" w:cs="Times New Roman"/>
          <w:sz w:val="28"/>
          <w:szCs w:val="28"/>
        </w:rPr>
      </w:pPr>
      <w:r w:rsidRPr="00554F8A">
        <w:rPr>
          <w:rFonts w:ascii="Times New Roman" w:hAnsi="Times New Roman" w:cs="Times New Roman"/>
          <w:sz w:val="28"/>
          <w:szCs w:val="28"/>
        </w:rPr>
        <w:t xml:space="preserve">Достижение </w:t>
      </w:r>
      <w:proofErr w:type="gramStart"/>
      <w:r w:rsidRPr="00554F8A">
        <w:rPr>
          <w:rFonts w:ascii="Times New Roman" w:hAnsi="Times New Roman" w:cs="Times New Roman"/>
          <w:sz w:val="28"/>
          <w:szCs w:val="28"/>
        </w:rPr>
        <w:t>показателей деятельност</w:t>
      </w:r>
      <w:r w:rsidR="00833F07">
        <w:rPr>
          <w:rFonts w:ascii="Times New Roman" w:hAnsi="Times New Roman" w:cs="Times New Roman"/>
          <w:sz w:val="28"/>
          <w:szCs w:val="28"/>
        </w:rPr>
        <w:t xml:space="preserve">и органов исполнительной власти </w:t>
      </w:r>
      <w:r w:rsidRPr="00554F8A">
        <w:rPr>
          <w:rFonts w:ascii="Times New Roman" w:hAnsi="Times New Roman" w:cs="Times New Roman"/>
          <w:sz w:val="28"/>
          <w:szCs w:val="28"/>
        </w:rPr>
        <w:t>субъектов Российской Федерации</w:t>
      </w:r>
      <w:proofErr w:type="gramEnd"/>
      <w:r w:rsidRPr="00554F8A">
        <w:rPr>
          <w:rFonts w:ascii="Times New Roman" w:hAnsi="Times New Roman" w:cs="Times New Roman"/>
          <w:sz w:val="28"/>
          <w:szCs w:val="28"/>
        </w:rPr>
        <w:t xml:space="preserve"> в сумме </w:t>
      </w:r>
      <w:r w:rsidR="00833F07" w:rsidRPr="00833F07">
        <w:rPr>
          <w:rFonts w:ascii="Times New Roman" w:hAnsi="Times New Roman" w:cs="Times New Roman"/>
          <w:sz w:val="28"/>
          <w:szCs w:val="28"/>
        </w:rPr>
        <w:t>57 736,00</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pStyle w:val="ab"/>
        <w:numPr>
          <w:ilvl w:val="0"/>
          <w:numId w:val="11"/>
        </w:numPr>
        <w:spacing w:after="0"/>
        <w:jc w:val="both"/>
        <w:rPr>
          <w:rFonts w:ascii="Times New Roman" w:hAnsi="Times New Roman" w:cs="Times New Roman"/>
          <w:sz w:val="28"/>
          <w:szCs w:val="28"/>
        </w:rPr>
      </w:pPr>
      <w:proofErr w:type="spellStart"/>
      <w:r w:rsidRPr="00554F8A">
        <w:rPr>
          <w:rFonts w:ascii="Times New Roman" w:hAnsi="Times New Roman" w:cs="Times New Roman"/>
          <w:sz w:val="28"/>
          <w:szCs w:val="28"/>
        </w:rPr>
        <w:t>Унечский</w:t>
      </w:r>
      <w:proofErr w:type="spellEnd"/>
      <w:r w:rsidRPr="00554F8A">
        <w:rPr>
          <w:rFonts w:ascii="Times New Roman" w:hAnsi="Times New Roman" w:cs="Times New Roman"/>
          <w:sz w:val="28"/>
          <w:szCs w:val="28"/>
        </w:rPr>
        <w:t xml:space="preserve"> районный Совет народных депутатов.</w:t>
      </w:r>
    </w:p>
    <w:p w:rsidR="00554F8A" w:rsidRPr="00554F8A" w:rsidRDefault="00554F8A" w:rsidP="00554F8A">
      <w:pPr>
        <w:spacing w:after="0"/>
        <w:ind w:firstLine="709"/>
        <w:jc w:val="both"/>
        <w:rPr>
          <w:rFonts w:ascii="Times New Roman" w:hAnsi="Times New Roman" w:cs="Times New Roman"/>
          <w:sz w:val="28"/>
          <w:szCs w:val="28"/>
        </w:rPr>
      </w:pPr>
      <w:proofErr w:type="spellStart"/>
      <w:r w:rsidRPr="00554F8A">
        <w:rPr>
          <w:rFonts w:ascii="Times New Roman" w:hAnsi="Times New Roman" w:cs="Times New Roman"/>
          <w:sz w:val="28"/>
          <w:szCs w:val="28"/>
        </w:rPr>
        <w:t>Унечский</w:t>
      </w:r>
      <w:proofErr w:type="spellEnd"/>
      <w:r w:rsidRPr="00554F8A">
        <w:rPr>
          <w:rFonts w:ascii="Times New Roman" w:hAnsi="Times New Roman" w:cs="Times New Roman"/>
          <w:sz w:val="28"/>
          <w:szCs w:val="28"/>
        </w:rPr>
        <w:t xml:space="preserve"> районный Совет народных депутатов является представительным органом местного самоуправления. На финансовое обеспечен</w:t>
      </w:r>
      <w:r w:rsidR="00833F07">
        <w:rPr>
          <w:rFonts w:ascii="Times New Roman" w:hAnsi="Times New Roman" w:cs="Times New Roman"/>
          <w:sz w:val="28"/>
          <w:szCs w:val="28"/>
        </w:rPr>
        <w:t>ие деятельности райсовета в 2023</w:t>
      </w:r>
      <w:r w:rsidRPr="00554F8A">
        <w:rPr>
          <w:rFonts w:ascii="Times New Roman" w:hAnsi="Times New Roman" w:cs="Times New Roman"/>
          <w:sz w:val="28"/>
          <w:szCs w:val="28"/>
        </w:rPr>
        <w:t xml:space="preserve"> году предусмотрены бюджетные ассигнования в сумме </w:t>
      </w:r>
      <w:r w:rsidR="00061477">
        <w:rPr>
          <w:rFonts w:ascii="Times New Roman" w:hAnsi="Times New Roman" w:cs="Times New Roman"/>
          <w:sz w:val="28"/>
          <w:szCs w:val="28"/>
        </w:rPr>
        <w:t>3 291 029,</w:t>
      </w:r>
      <w:r w:rsidR="007F44A3">
        <w:rPr>
          <w:rFonts w:ascii="Times New Roman" w:hAnsi="Times New Roman" w:cs="Times New Roman"/>
          <w:sz w:val="28"/>
          <w:szCs w:val="28"/>
        </w:rPr>
        <w:t>00</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 Касс</w:t>
      </w:r>
      <w:r w:rsidR="00833F07">
        <w:rPr>
          <w:rFonts w:ascii="Times New Roman" w:hAnsi="Times New Roman" w:cs="Times New Roman"/>
          <w:sz w:val="28"/>
          <w:szCs w:val="28"/>
        </w:rPr>
        <w:t>овое исполнение расходов за 2023</w:t>
      </w:r>
      <w:r w:rsidRPr="00554F8A">
        <w:rPr>
          <w:rFonts w:ascii="Times New Roman" w:hAnsi="Times New Roman" w:cs="Times New Roman"/>
          <w:sz w:val="28"/>
          <w:szCs w:val="28"/>
        </w:rPr>
        <w:t xml:space="preserve"> сложилось по следующим  направлениям:</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обеспечение деятельности главы муниципального образования в сумме </w:t>
      </w:r>
      <w:r w:rsidR="00833F07" w:rsidRPr="00833F07">
        <w:rPr>
          <w:rFonts w:ascii="Times New Roman" w:hAnsi="Times New Roman" w:cs="Times New Roman"/>
          <w:sz w:val="28"/>
          <w:szCs w:val="28"/>
        </w:rPr>
        <w:t>1 570 947,27</w:t>
      </w:r>
      <w:r w:rsidR="00833F07">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руководство и управление в сфере установленных функций органов местного самоуправления в сумме </w:t>
      </w:r>
      <w:r w:rsidR="00833F07" w:rsidRPr="00833F07">
        <w:rPr>
          <w:rFonts w:ascii="Times New Roman" w:hAnsi="Times New Roman" w:cs="Times New Roman"/>
          <w:sz w:val="28"/>
          <w:szCs w:val="28"/>
        </w:rPr>
        <w:t>1 346 663,18</w:t>
      </w:r>
      <w:r w:rsidRPr="00554F8A">
        <w:rPr>
          <w:rFonts w:ascii="Times New Roman" w:hAnsi="Times New Roman" w:cs="Times New Roman"/>
          <w:sz w:val="28"/>
          <w:szCs w:val="28"/>
        </w:rPr>
        <w:t xml:space="preserve"> руб.;</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 на опубликование нормативных правовых актов муниципальных образований и иной официальной информации в сумме </w:t>
      </w:r>
      <w:r w:rsidR="00833F07" w:rsidRPr="00833F07">
        <w:rPr>
          <w:rFonts w:ascii="Times New Roman" w:hAnsi="Times New Roman" w:cs="Times New Roman"/>
          <w:sz w:val="28"/>
          <w:szCs w:val="28"/>
        </w:rPr>
        <w:t>138 989,00</w:t>
      </w:r>
      <w:r w:rsidRPr="00554F8A">
        <w:rPr>
          <w:rFonts w:ascii="Times New Roman" w:hAnsi="Times New Roman" w:cs="Times New Roman"/>
          <w:sz w:val="28"/>
          <w:szCs w:val="28"/>
        </w:rPr>
        <w:t xml:space="preserve"> руб.</w:t>
      </w:r>
    </w:p>
    <w:p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 xml:space="preserve">Контрольно-счетная палата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Контрольно-счетная палата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является постоянно действующим органом муниципального финансового контроля. На финансовое обеспечение деятельности </w:t>
      </w:r>
      <w:r w:rsidR="00FA233C">
        <w:rPr>
          <w:rFonts w:ascii="Times New Roman" w:hAnsi="Times New Roman" w:cs="Times New Roman"/>
          <w:sz w:val="28"/>
          <w:szCs w:val="28"/>
        </w:rPr>
        <w:t>Контрольно-счетной палаты в 2023</w:t>
      </w:r>
      <w:r w:rsidRPr="00554F8A">
        <w:rPr>
          <w:rFonts w:ascii="Times New Roman" w:hAnsi="Times New Roman" w:cs="Times New Roman"/>
          <w:sz w:val="28"/>
          <w:szCs w:val="28"/>
        </w:rPr>
        <w:t xml:space="preserve"> году предусмотрены бюджетные ассигнования в сумме </w:t>
      </w:r>
      <w:r w:rsidR="00FA233C" w:rsidRPr="00FA233C">
        <w:rPr>
          <w:rFonts w:ascii="Times New Roman" w:hAnsi="Times New Roman" w:cs="Times New Roman"/>
          <w:sz w:val="28"/>
          <w:szCs w:val="28"/>
        </w:rPr>
        <w:t>1 493 709,00</w:t>
      </w:r>
      <w:r w:rsidR="00FA233C">
        <w:rPr>
          <w:rFonts w:ascii="Times New Roman" w:hAnsi="Times New Roman" w:cs="Times New Roman"/>
          <w:sz w:val="28"/>
          <w:szCs w:val="28"/>
        </w:rPr>
        <w:t xml:space="preserve"> </w:t>
      </w:r>
      <w:r w:rsidR="00061477">
        <w:rPr>
          <w:rFonts w:ascii="Times New Roman" w:hAnsi="Times New Roman" w:cs="Times New Roman"/>
          <w:sz w:val="28"/>
          <w:szCs w:val="28"/>
        </w:rPr>
        <w:t xml:space="preserve">руб. </w:t>
      </w:r>
      <w:r w:rsidRPr="00554F8A">
        <w:rPr>
          <w:rFonts w:ascii="Times New Roman" w:hAnsi="Times New Roman" w:cs="Times New Roman"/>
          <w:sz w:val="28"/>
          <w:szCs w:val="28"/>
        </w:rPr>
        <w:t>Касс</w:t>
      </w:r>
      <w:r w:rsidR="00FA233C">
        <w:rPr>
          <w:rFonts w:ascii="Times New Roman" w:hAnsi="Times New Roman" w:cs="Times New Roman"/>
          <w:sz w:val="28"/>
          <w:szCs w:val="28"/>
        </w:rPr>
        <w:t>овое исполнение расходов за 2023</w:t>
      </w:r>
      <w:r w:rsidRPr="00554F8A">
        <w:rPr>
          <w:rFonts w:ascii="Times New Roman" w:hAnsi="Times New Roman" w:cs="Times New Roman"/>
          <w:sz w:val="28"/>
          <w:szCs w:val="28"/>
        </w:rPr>
        <w:t xml:space="preserve"> составило </w:t>
      </w:r>
      <w:r w:rsidR="00FA233C" w:rsidRPr="00FA233C">
        <w:rPr>
          <w:rFonts w:ascii="Times New Roman" w:hAnsi="Times New Roman" w:cs="Times New Roman"/>
          <w:sz w:val="28"/>
          <w:szCs w:val="28"/>
        </w:rPr>
        <w:t>1 156 732,00</w:t>
      </w:r>
      <w:r w:rsidR="00FA233C">
        <w:rPr>
          <w:rFonts w:ascii="Times New Roman" w:hAnsi="Times New Roman" w:cs="Times New Roman"/>
          <w:sz w:val="28"/>
          <w:szCs w:val="28"/>
        </w:rPr>
        <w:t xml:space="preserve"> руб. или 77,4</w:t>
      </w:r>
      <w:r w:rsidRPr="00554F8A">
        <w:rPr>
          <w:rFonts w:ascii="Times New Roman" w:hAnsi="Times New Roman" w:cs="Times New Roman"/>
          <w:sz w:val="28"/>
          <w:szCs w:val="28"/>
        </w:rPr>
        <w:t>% от утвержденны</w:t>
      </w:r>
      <w:r w:rsidR="00FA233C">
        <w:rPr>
          <w:rFonts w:ascii="Times New Roman" w:hAnsi="Times New Roman" w:cs="Times New Roman"/>
          <w:sz w:val="28"/>
          <w:szCs w:val="28"/>
        </w:rPr>
        <w:t>х бюджетных ассигнований на 2023</w:t>
      </w:r>
      <w:r w:rsidRPr="00554F8A">
        <w:rPr>
          <w:rFonts w:ascii="Times New Roman" w:hAnsi="Times New Roman" w:cs="Times New Roman"/>
          <w:sz w:val="28"/>
          <w:szCs w:val="28"/>
        </w:rPr>
        <w:t xml:space="preserve"> год.</w:t>
      </w:r>
    </w:p>
    <w:p w:rsidR="00554F8A" w:rsidRPr="00554F8A" w:rsidRDefault="00554F8A" w:rsidP="00554F8A">
      <w:pPr>
        <w:pStyle w:val="ab"/>
        <w:numPr>
          <w:ilvl w:val="0"/>
          <w:numId w:val="11"/>
        </w:numPr>
        <w:spacing w:after="0"/>
        <w:jc w:val="both"/>
        <w:rPr>
          <w:rFonts w:ascii="Times New Roman" w:hAnsi="Times New Roman" w:cs="Times New Roman"/>
          <w:sz w:val="28"/>
          <w:szCs w:val="28"/>
        </w:rPr>
      </w:pPr>
      <w:r w:rsidRPr="00554F8A">
        <w:rPr>
          <w:rFonts w:ascii="Times New Roman" w:hAnsi="Times New Roman" w:cs="Times New Roman"/>
          <w:sz w:val="28"/>
          <w:szCs w:val="28"/>
        </w:rPr>
        <w:t xml:space="preserve">Финансовое управление администрации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w:t>
      </w:r>
    </w:p>
    <w:p w:rsidR="00554F8A" w:rsidRPr="00554F8A" w:rsidRDefault="00554F8A" w:rsidP="00554F8A">
      <w:pPr>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Достижение </w:t>
      </w:r>
      <w:proofErr w:type="gramStart"/>
      <w:r w:rsidRPr="00554F8A">
        <w:rPr>
          <w:rFonts w:ascii="Times New Roman" w:hAnsi="Times New Roman" w:cs="Times New Roman"/>
          <w:sz w:val="28"/>
          <w:szCs w:val="28"/>
        </w:rPr>
        <w:t>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субъектов Российской Федерации</w:t>
      </w:r>
      <w:proofErr w:type="gramEnd"/>
      <w:r w:rsidRPr="00554F8A">
        <w:rPr>
          <w:rFonts w:ascii="Times New Roman" w:hAnsi="Times New Roman" w:cs="Times New Roman"/>
          <w:sz w:val="28"/>
          <w:szCs w:val="28"/>
        </w:rPr>
        <w:t xml:space="preserve"> в сумме </w:t>
      </w:r>
      <w:r w:rsidR="00FA233C" w:rsidRPr="00FA233C">
        <w:rPr>
          <w:rFonts w:ascii="Times New Roman" w:hAnsi="Times New Roman" w:cs="Times New Roman"/>
          <w:sz w:val="28"/>
          <w:szCs w:val="28"/>
        </w:rPr>
        <w:t>222 001,00</w:t>
      </w:r>
      <w:r w:rsidR="00FA233C">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554F8A" w:rsidRPr="00554F8A" w:rsidRDefault="00554F8A" w:rsidP="00554F8A">
      <w:pPr>
        <w:pStyle w:val="ab"/>
        <w:numPr>
          <w:ilvl w:val="0"/>
          <w:numId w:val="11"/>
        </w:numPr>
        <w:tabs>
          <w:tab w:val="left" w:pos="6975"/>
        </w:tabs>
        <w:autoSpaceDE w:val="0"/>
        <w:autoSpaceDN w:val="0"/>
        <w:adjustRightInd w:val="0"/>
        <w:spacing w:after="0"/>
        <w:jc w:val="both"/>
        <w:rPr>
          <w:rFonts w:ascii="Times New Roman" w:hAnsi="Times New Roman" w:cs="Times New Roman"/>
          <w:sz w:val="28"/>
          <w:szCs w:val="28"/>
        </w:rPr>
      </w:pPr>
      <w:r w:rsidRPr="00554F8A">
        <w:rPr>
          <w:rFonts w:ascii="Times New Roman" w:hAnsi="Times New Roman" w:cs="Times New Roman"/>
          <w:sz w:val="28"/>
          <w:szCs w:val="28"/>
        </w:rPr>
        <w:t xml:space="preserve">Отдел культуры администрации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 Брянской области</w:t>
      </w:r>
      <w:r w:rsidRPr="00554F8A">
        <w:rPr>
          <w:rFonts w:ascii="Times New Roman" w:hAnsi="Times New Roman" w:cs="Times New Roman"/>
          <w:sz w:val="28"/>
          <w:szCs w:val="28"/>
        </w:rPr>
        <w:tab/>
        <w:t>.</w:t>
      </w:r>
    </w:p>
    <w:p w:rsidR="00554F8A" w:rsidRPr="00554F8A" w:rsidRDefault="00554F8A" w:rsidP="00554F8A">
      <w:pPr>
        <w:spacing w:after="0"/>
        <w:ind w:firstLine="709"/>
        <w:contextualSpacing/>
        <w:jc w:val="both"/>
        <w:rPr>
          <w:rFonts w:ascii="Times New Roman" w:hAnsi="Times New Roman" w:cs="Times New Roman"/>
          <w:sz w:val="28"/>
          <w:szCs w:val="28"/>
        </w:rPr>
      </w:pPr>
      <w:r w:rsidRPr="00554F8A">
        <w:rPr>
          <w:rFonts w:ascii="Times New Roman" w:hAnsi="Times New Roman" w:cs="Times New Roman"/>
          <w:sz w:val="28"/>
          <w:szCs w:val="28"/>
        </w:rPr>
        <w:lastRenderedPageBreak/>
        <w:t xml:space="preserve">Достижение </w:t>
      </w:r>
      <w:proofErr w:type="gramStart"/>
      <w:r w:rsidRPr="00554F8A">
        <w:rPr>
          <w:rFonts w:ascii="Times New Roman" w:hAnsi="Times New Roman" w:cs="Times New Roman"/>
          <w:sz w:val="28"/>
          <w:szCs w:val="28"/>
        </w:rPr>
        <w:t>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субъектов Российской Федерации</w:t>
      </w:r>
      <w:proofErr w:type="gramEnd"/>
      <w:r w:rsidRPr="00554F8A">
        <w:rPr>
          <w:rFonts w:ascii="Times New Roman" w:hAnsi="Times New Roman" w:cs="Times New Roman"/>
          <w:sz w:val="28"/>
          <w:szCs w:val="28"/>
        </w:rPr>
        <w:t xml:space="preserve"> в сумме </w:t>
      </w:r>
      <w:r w:rsidR="00FA233C" w:rsidRPr="00FA233C">
        <w:rPr>
          <w:rFonts w:ascii="Times New Roman" w:hAnsi="Times New Roman" w:cs="Times New Roman"/>
          <w:sz w:val="28"/>
          <w:szCs w:val="28"/>
        </w:rPr>
        <w:t>63 853,00</w:t>
      </w:r>
      <w:r w:rsidRPr="00554F8A">
        <w:rPr>
          <w:rFonts w:ascii="Times New Roman" w:hAnsi="Times New Roman" w:cs="Times New Roman"/>
          <w:sz w:val="28"/>
          <w:szCs w:val="28"/>
        </w:rPr>
        <w:t xml:space="preserve"> руб.</w:t>
      </w:r>
    </w:p>
    <w:p w:rsidR="00554F8A" w:rsidRDefault="00554F8A" w:rsidP="00554F8A">
      <w:pPr>
        <w:pStyle w:val="ab"/>
        <w:numPr>
          <w:ilvl w:val="0"/>
          <w:numId w:val="11"/>
        </w:numPr>
        <w:tabs>
          <w:tab w:val="left" w:pos="6975"/>
        </w:tabs>
        <w:autoSpaceDE w:val="0"/>
        <w:autoSpaceDN w:val="0"/>
        <w:adjustRightInd w:val="0"/>
        <w:spacing w:after="0"/>
        <w:jc w:val="both"/>
        <w:rPr>
          <w:rFonts w:ascii="Times New Roman" w:hAnsi="Times New Roman" w:cs="Times New Roman"/>
          <w:sz w:val="28"/>
          <w:szCs w:val="28"/>
        </w:rPr>
      </w:pPr>
      <w:r w:rsidRPr="00554F8A">
        <w:rPr>
          <w:rFonts w:ascii="Times New Roman" w:hAnsi="Times New Roman" w:cs="Times New Roman"/>
          <w:sz w:val="28"/>
          <w:szCs w:val="28"/>
        </w:rPr>
        <w:t xml:space="preserve">Комитет по управлению муниципальным имуществом </w:t>
      </w:r>
      <w:proofErr w:type="spellStart"/>
      <w:r w:rsidRPr="00554F8A">
        <w:rPr>
          <w:rFonts w:ascii="Times New Roman" w:hAnsi="Times New Roman" w:cs="Times New Roman"/>
          <w:sz w:val="28"/>
          <w:szCs w:val="28"/>
        </w:rPr>
        <w:t>Унечского</w:t>
      </w:r>
      <w:proofErr w:type="spellEnd"/>
      <w:r w:rsidRPr="00554F8A">
        <w:rPr>
          <w:rFonts w:ascii="Times New Roman" w:hAnsi="Times New Roman" w:cs="Times New Roman"/>
          <w:sz w:val="28"/>
          <w:szCs w:val="28"/>
        </w:rPr>
        <w:t xml:space="preserve"> района.</w:t>
      </w:r>
    </w:p>
    <w:p w:rsidR="002026CF" w:rsidRPr="00540C98" w:rsidRDefault="00554F8A" w:rsidP="00554F8A">
      <w:pPr>
        <w:tabs>
          <w:tab w:val="left" w:pos="6975"/>
        </w:tabs>
        <w:autoSpaceDE w:val="0"/>
        <w:autoSpaceDN w:val="0"/>
        <w:adjustRightInd w:val="0"/>
        <w:spacing w:after="0"/>
        <w:ind w:firstLine="709"/>
        <w:jc w:val="both"/>
        <w:rPr>
          <w:rFonts w:ascii="Times New Roman" w:hAnsi="Times New Roman" w:cs="Times New Roman"/>
          <w:sz w:val="28"/>
          <w:szCs w:val="28"/>
        </w:rPr>
      </w:pPr>
      <w:r w:rsidRPr="00554F8A">
        <w:rPr>
          <w:rFonts w:ascii="Times New Roman" w:hAnsi="Times New Roman" w:cs="Times New Roman"/>
          <w:sz w:val="28"/>
          <w:szCs w:val="28"/>
        </w:rPr>
        <w:t xml:space="preserve">Достижение </w:t>
      </w:r>
      <w:proofErr w:type="gramStart"/>
      <w:r w:rsidRPr="00554F8A">
        <w:rPr>
          <w:rFonts w:ascii="Times New Roman" w:hAnsi="Times New Roman" w:cs="Times New Roman"/>
          <w:sz w:val="28"/>
          <w:szCs w:val="28"/>
        </w:rPr>
        <w:t>показателей деятельности органов исполнительной власти</w:t>
      </w:r>
      <w:r>
        <w:rPr>
          <w:rFonts w:ascii="Times New Roman" w:hAnsi="Times New Roman" w:cs="Times New Roman"/>
          <w:sz w:val="28"/>
          <w:szCs w:val="28"/>
        </w:rPr>
        <w:t xml:space="preserve"> </w:t>
      </w:r>
      <w:r w:rsidRPr="00554F8A">
        <w:rPr>
          <w:rFonts w:ascii="Times New Roman" w:hAnsi="Times New Roman" w:cs="Times New Roman"/>
          <w:sz w:val="28"/>
          <w:szCs w:val="28"/>
        </w:rPr>
        <w:t>субъектов Российской Федерации</w:t>
      </w:r>
      <w:proofErr w:type="gramEnd"/>
      <w:r w:rsidRPr="00554F8A">
        <w:rPr>
          <w:rFonts w:ascii="Times New Roman" w:hAnsi="Times New Roman" w:cs="Times New Roman"/>
          <w:sz w:val="28"/>
          <w:szCs w:val="28"/>
        </w:rPr>
        <w:t xml:space="preserve"> в сумме </w:t>
      </w:r>
      <w:r w:rsidR="00FA233C" w:rsidRPr="00FA233C">
        <w:rPr>
          <w:rFonts w:ascii="Times New Roman" w:hAnsi="Times New Roman" w:cs="Times New Roman"/>
          <w:sz w:val="28"/>
          <w:szCs w:val="28"/>
        </w:rPr>
        <w:t>94 381,00</w:t>
      </w:r>
      <w:r w:rsidR="00FA233C">
        <w:rPr>
          <w:rFonts w:ascii="Times New Roman" w:hAnsi="Times New Roman" w:cs="Times New Roman"/>
          <w:sz w:val="28"/>
          <w:szCs w:val="28"/>
        </w:rPr>
        <w:t xml:space="preserve"> </w:t>
      </w:r>
      <w:r w:rsidRPr="00554F8A">
        <w:rPr>
          <w:rFonts w:ascii="Times New Roman" w:hAnsi="Times New Roman" w:cs="Times New Roman"/>
          <w:sz w:val="28"/>
          <w:szCs w:val="28"/>
        </w:rPr>
        <w:t>руб.</w:t>
      </w:r>
    </w:p>
    <w:p w:rsidR="007229FE" w:rsidRPr="00540C98" w:rsidRDefault="007229FE" w:rsidP="007568A0">
      <w:pPr>
        <w:pStyle w:val="a8"/>
        <w:spacing w:line="276" w:lineRule="auto"/>
        <w:ind w:firstLine="708"/>
        <w:jc w:val="center"/>
        <w:rPr>
          <w:rFonts w:ascii="Times New Roman" w:hAnsi="Times New Roman" w:cs="Times New Roman"/>
          <w:b/>
          <w:color w:val="FF0000"/>
          <w:sz w:val="24"/>
          <w:szCs w:val="24"/>
        </w:rPr>
      </w:pPr>
    </w:p>
    <w:p w:rsidR="00C67BEF" w:rsidRPr="00540C98" w:rsidRDefault="00C67BEF" w:rsidP="00C67BEF">
      <w:pPr>
        <w:spacing w:after="0"/>
        <w:jc w:val="center"/>
        <w:rPr>
          <w:rFonts w:ascii="Times New Roman" w:hAnsi="Times New Roman" w:cs="Times New Roman"/>
          <w:b/>
          <w:sz w:val="28"/>
          <w:szCs w:val="28"/>
        </w:rPr>
      </w:pPr>
      <w:r w:rsidRPr="00540C98">
        <w:rPr>
          <w:rFonts w:ascii="Times New Roman" w:hAnsi="Times New Roman" w:cs="Times New Roman"/>
          <w:b/>
          <w:sz w:val="28"/>
          <w:szCs w:val="28"/>
        </w:rPr>
        <w:t xml:space="preserve">3. 3. Источники внутреннего финансирования дефицита </w:t>
      </w:r>
    </w:p>
    <w:p w:rsidR="00C67BEF" w:rsidRPr="00540C98" w:rsidRDefault="00C67BEF" w:rsidP="00C67BEF">
      <w:pPr>
        <w:pStyle w:val="210"/>
        <w:overflowPunct/>
        <w:autoSpaceDE/>
        <w:autoSpaceDN/>
        <w:adjustRightInd/>
        <w:spacing w:line="276" w:lineRule="auto"/>
        <w:ind w:firstLine="709"/>
        <w:textAlignment w:val="auto"/>
        <w:rPr>
          <w:sz w:val="24"/>
          <w:szCs w:val="24"/>
        </w:rPr>
      </w:pPr>
    </w:p>
    <w:p w:rsidR="00554F8A" w:rsidRPr="00F25942" w:rsidRDefault="00554F8A" w:rsidP="00554F8A">
      <w:pPr>
        <w:pStyle w:val="210"/>
        <w:overflowPunct/>
        <w:autoSpaceDE/>
        <w:autoSpaceDN/>
        <w:adjustRightInd/>
        <w:spacing w:line="276" w:lineRule="auto"/>
        <w:ind w:firstLine="709"/>
        <w:textAlignment w:val="auto"/>
        <w:rPr>
          <w:szCs w:val="28"/>
        </w:rPr>
      </w:pPr>
      <w:r w:rsidRPr="00F25942">
        <w:rPr>
          <w:szCs w:val="28"/>
        </w:rPr>
        <w:t xml:space="preserve">Решением о бюджете объем источников внутреннего финансирования дефицита бюджета утвержден в сумме </w:t>
      </w:r>
      <w:r w:rsidR="00FA233C">
        <w:rPr>
          <w:szCs w:val="28"/>
        </w:rPr>
        <w:t>27 818 619,05</w:t>
      </w:r>
      <w:r w:rsidRPr="00F25942">
        <w:rPr>
          <w:szCs w:val="28"/>
        </w:rPr>
        <w:t xml:space="preserve"> рублей.</w:t>
      </w:r>
    </w:p>
    <w:p w:rsidR="00554F8A" w:rsidRPr="00F25942" w:rsidRDefault="00554F8A" w:rsidP="00554F8A">
      <w:pPr>
        <w:spacing w:after="0"/>
        <w:ind w:firstLine="720"/>
        <w:jc w:val="both"/>
        <w:rPr>
          <w:rFonts w:ascii="Times New Roman" w:hAnsi="Times New Roman" w:cs="Times New Roman"/>
          <w:sz w:val="28"/>
          <w:szCs w:val="28"/>
        </w:rPr>
      </w:pPr>
      <w:r w:rsidRPr="00F25942">
        <w:rPr>
          <w:rFonts w:ascii="Times New Roman" w:hAnsi="Times New Roman" w:cs="Times New Roman"/>
          <w:sz w:val="28"/>
          <w:szCs w:val="28"/>
        </w:rPr>
        <w:t>Сальдо источников внутреннего финансирования про</w:t>
      </w:r>
      <w:r w:rsidR="003237EF">
        <w:rPr>
          <w:rFonts w:ascii="Times New Roman" w:hAnsi="Times New Roman" w:cs="Times New Roman"/>
          <w:sz w:val="28"/>
          <w:szCs w:val="28"/>
        </w:rPr>
        <w:t>фицита районного бюджета за 2023</w:t>
      </w:r>
      <w:r w:rsidRPr="00F25942">
        <w:rPr>
          <w:rFonts w:ascii="Times New Roman" w:hAnsi="Times New Roman" w:cs="Times New Roman"/>
          <w:sz w:val="28"/>
          <w:szCs w:val="28"/>
        </w:rPr>
        <w:t xml:space="preserve"> год по </w:t>
      </w:r>
      <w:r w:rsidR="00FA233C">
        <w:rPr>
          <w:rFonts w:ascii="Times New Roman" w:hAnsi="Times New Roman" w:cs="Times New Roman"/>
          <w:sz w:val="28"/>
          <w:szCs w:val="28"/>
        </w:rPr>
        <w:t xml:space="preserve">кассовому исполнению составило </w:t>
      </w:r>
      <w:r w:rsidR="00D22108" w:rsidRPr="00D22108">
        <w:rPr>
          <w:rFonts w:ascii="Times New Roman" w:hAnsi="Times New Roman" w:cs="Times New Roman"/>
          <w:sz w:val="28"/>
          <w:szCs w:val="28"/>
        </w:rPr>
        <w:t>(-)</w:t>
      </w:r>
      <w:r w:rsidR="00FA233C">
        <w:rPr>
          <w:rFonts w:ascii="Times New Roman" w:hAnsi="Times New Roman" w:cs="Times New Roman"/>
          <w:sz w:val="28"/>
          <w:szCs w:val="28"/>
        </w:rPr>
        <w:t xml:space="preserve">36 507 772,89 </w:t>
      </w:r>
      <w:r w:rsidRPr="00F25942">
        <w:rPr>
          <w:rFonts w:ascii="Times New Roman" w:hAnsi="Times New Roman" w:cs="Times New Roman"/>
          <w:sz w:val="28"/>
          <w:szCs w:val="28"/>
        </w:rPr>
        <w:t>рублей, в том числе:</w:t>
      </w:r>
    </w:p>
    <w:p w:rsidR="00554F8A" w:rsidRPr="00F25942" w:rsidRDefault="00554F8A" w:rsidP="00554F8A">
      <w:pPr>
        <w:numPr>
          <w:ilvl w:val="0"/>
          <w:numId w:val="8"/>
        </w:numPr>
        <w:tabs>
          <w:tab w:val="num" w:pos="720"/>
          <w:tab w:val="left" w:pos="1440"/>
        </w:tabs>
        <w:spacing w:after="0"/>
        <w:ind w:left="0" w:firstLine="720"/>
        <w:jc w:val="both"/>
        <w:rPr>
          <w:rFonts w:ascii="Times New Roman" w:hAnsi="Times New Roman" w:cs="Times New Roman"/>
          <w:sz w:val="28"/>
          <w:szCs w:val="28"/>
        </w:rPr>
      </w:pPr>
      <w:r w:rsidRPr="00F25942">
        <w:rPr>
          <w:rFonts w:ascii="Times New Roman" w:hAnsi="Times New Roman" w:cs="Times New Roman"/>
          <w:sz w:val="28"/>
          <w:szCs w:val="28"/>
        </w:rPr>
        <w:t>изменение остатков средств ра</w:t>
      </w:r>
      <w:r w:rsidR="00FA233C">
        <w:rPr>
          <w:rFonts w:ascii="Times New Roman" w:hAnsi="Times New Roman" w:cs="Times New Roman"/>
          <w:sz w:val="28"/>
          <w:szCs w:val="28"/>
        </w:rPr>
        <w:t>йонного бюджета на счете за 2023</w:t>
      </w:r>
      <w:r w:rsidRPr="00F25942">
        <w:rPr>
          <w:rFonts w:ascii="Times New Roman" w:hAnsi="Times New Roman" w:cs="Times New Roman"/>
          <w:sz w:val="28"/>
          <w:szCs w:val="28"/>
        </w:rPr>
        <w:t xml:space="preserve"> год в сумме </w:t>
      </w:r>
      <w:r w:rsidR="00FA233C">
        <w:rPr>
          <w:rFonts w:ascii="Times New Roman" w:hAnsi="Times New Roman" w:cs="Times New Roman"/>
          <w:sz w:val="28"/>
          <w:szCs w:val="28"/>
        </w:rPr>
        <w:t xml:space="preserve">36 507 772,89 </w:t>
      </w:r>
      <w:r w:rsidRPr="00F25942">
        <w:rPr>
          <w:rFonts w:ascii="Times New Roman" w:hAnsi="Times New Roman" w:cs="Times New Roman"/>
          <w:sz w:val="28"/>
          <w:szCs w:val="28"/>
        </w:rPr>
        <w:t>рублей;</w:t>
      </w:r>
    </w:p>
    <w:p w:rsidR="00C67BEF" w:rsidRPr="00540C98" w:rsidRDefault="00C67BEF" w:rsidP="00554F8A">
      <w:pPr>
        <w:spacing w:after="0"/>
        <w:jc w:val="both"/>
        <w:rPr>
          <w:rFonts w:ascii="Times New Roman" w:hAnsi="Times New Roman" w:cs="Times New Roman"/>
          <w:sz w:val="28"/>
          <w:szCs w:val="28"/>
        </w:rPr>
      </w:pPr>
    </w:p>
    <w:p w:rsidR="00FD1378" w:rsidRPr="00540C98" w:rsidRDefault="00FD1378" w:rsidP="00EA44FB">
      <w:pPr>
        <w:autoSpaceDE w:val="0"/>
        <w:autoSpaceDN w:val="0"/>
        <w:adjustRightInd w:val="0"/>
        <w:spacing w:after="0"/>
        <w:jc w:val="both"/>
        <w:rPr>
          <w:rFonts w:ascii="Times New Roman" w:hAnsi="Times New Roman" w:cs="Times New Roman"/>
          <w:sz w:val="28"/>
          <w:szCs w:val="28"/>
        </w:rPr>
      </w:pPr>
    </w:p>
    <w:p w:rsidR="00D2282F" w:rsidRPr="00540C98" w:rsidRDefault="00D2282F" w:rsidP="00EA44FB">
      <w:pPr>
        <w:autoSpaceDE w:val="0"/>
        <w:autoSpaceDN w:val="0"/>
        <w:adjustRightInd w:val="0"/>
        <w:spacing w:after="0"/>
        <w:jc w:val="both"/>
        <w:rPr>
          <w:rFonts w:ascii="Times New Roman" w:hAnsi="Times New Roman" w:cs="Times New Roman"/>
          <w:sz w:val="28"/>
          <w:szCs w:val="28"/>
        </w:rPr>
      </w:pPr>
    </w:p>
    <w:p w:rsidR="00DD2D5B" w:rsidRPr="00540C98" w:rsidRDefault="00DD2D5B" w:rsidP="00EA44FB">
      <w:pPr>
        <w:autoSpaceDE w:val="0"/>
        <w:autoSpaceDN w:val="0"/>
        <w:adjustRightInd w:val="0"/>
        <w:spacing w:after="0"/>
        <w:jc w:val="both"/>
        <w:rPr>
          <w:rFonts w:ascii="Times New Roman" w:hAnsi="Times New Roman" w:cs="Times New Roman"/>
          <w:sz w:val="28"/>
          <w:szCs w:val="28"/>
        </w:rPr>
      </w:pPr>
      <w:r w:rsidRPr="00540C98">
        <w:rPr>
          <w:rFonts w:ascii="Times New Roman" w:hAnsi="Times New Roman" w:cs="Times New Roman"/>
          <w:sz w:val="28"/>
          <w:szCs w:val="28"/>
        </w:rPr>
        <w:t>Началь</w:t>
      </w:r>
      <w:r w:rsidR="0046597D" w:rsidRPr="00540C98">
        <w:rPr>
          <w:rFonts w:ascii="Times New Roman" w:hAnsi="Times New Roman" w:cs="Times New Roman"/>
          <w:sz w:val="28"/>
          <w:szCs w:val="28"/>
        </w:rPr>
        <w:t>ник финансового управления</w:t>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0046597D" w:rsidRPr="00540C98">
        <w:rPr>
          <w:rFonts w:ascii="Times New Roman" w:hAnsi="Times New Roman" w:cs="Times New Roman"/>
          <w:sz w:val="28"/>
          <w:szCs w:val="28"/>
        </w:rPr>
        <w:tab/>
      </w:r>
      <w:r w:rsidRPr="00540C98">
        <w:rPr>
          <w:rFonts w:ascii="Times New Roman" w:hAnsi="Times New Roman" w:cs="Times New Roman"/>
          <w:sz w:val="28"/>
          <w:szCs w:val="28"/>
        </w:rPr>
        <w:t xml:space="preserve">С. В. </w:t>
      </w:r>
      <w:proofErr w:type="spellStart"/>
      <w:r w:rsidRPr="00540C98">
        <w:rPr>
          <w:rFonts w:ascii="Times New Roman" w:hAnsi="Times New Roman" w:cs="Times New Roman"/>
          <w:sz w:val="28"/>
          <w:szCs w:val="28"/>
        </w:rPr>
        <w:t>Шайтур</w:t>
      </w:r>
      <w:proofErr w:type="spellEnd"/>
    </w:p>
    <w:p w:rsidR="0046597D" w:rsidRPr="00540C98" w:rsidRDefault="0046597D" w:rsidP="00EA44FB">
      <w:pPr>
        <w:autoSpaceDE w:val="0"/>
        <w:autoSpaceDN w:val="0"/>
        <w:adjustRightInd w:val="0"/>
        <w:spacing w:after="0"/>
        <w:jc w:val="both"/>
        <w:rPr>
          <w:rFonts w:ascii="Times New Roman" w:hAnsi="Times New Roman" w:cs="Times New Roman"/>
          <w:sz w:val="28"/>
          <w:szCs w:val="28"/>
        </w:rPr>
      </w:pPr>
    </w:p>
    <w:sectPr w:rsidR="0046597D" w:rsidRPr="00540C98" w:rsidSect="008A53CD">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D26"/>
    <w:multiLevelType w:val="hybridMultilevel"/>
    <w:tmpl w:val="1FEAC40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1110CB2"/>
    <w:multiLevelType w:val="hybridMultilevel"/>
    <w:tmpl w:val="1C240B52"/>
    <w:lvl w:ilvl="0" w:tplc="BAB89DA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1567E01"/>
    <w:multiLevelType w:val="hybridMultilevel"/>
    <w:tmpl w:val="22463986"/>
    <w:lvl w:ilvl="0" w:tplc="C01453E6">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1711144"/>
    <w:multiLevelType w:val="hybridMultilevel"/>
    <w:tmpl w:val="2552401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0C4185C"/>
    <w:multiLevelType w:val="hybridMultilevel"/>
    <w:tmpl w:val="64A8D644"/>
    <w:lvl w:ilvl="0" w:tplc="7EBEBEF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4D905A4D"/>
    <w:multiLevelType w:val="hybridMultilevel"/>
    <w:tmpl w:val="BA54D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706E81"/>
    <w:multiLevelType w:val="hybridMultilevel"/>
    <w:tmpl w:val="58145C08"/>
    <w:lvl w:ilvl="0" w:tplc="670C9A78">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9CB1703"/>
    <w:multiLevelType w:val="hybridMultilevel"/>
    <w:tmpl w:val="BBEE5282"/>
    <w:lvl w:ilvl="0" w:tplc="77F8FA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D3E6F6B"/>
    <w:multiLevelType w:val="hybridMultilevel"/>
    <w:tmpl w:val="BDC83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5B3794"/>
    <w:multiLevelType w:val="hybridMultilevel"/>
    <w:tmpl w:val="EC4E1ED0"/>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70E42EFF"/>
    <w:multiLevelType w:val="hybridMultilevel"/>
    <w:tmpl w:val="375407C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6"/>
  </w:num>
  <w:num w:numId="4">
    <w:abstractNumId w:val="4"/>
  </w:num>
  <w:num w:numId="5">
    <w:abstractNumId w:val="1"/>
  </w:num>
  <w:num w:numId="6">
    <w:abstractNumId w:val="7"/>
  </w:num>
  <w:num w:numId="7">
    <w:abstractNumId w:val="8"/>
  </w:num>
  <w:num w:numId="8">
    <w:abstractNumId w:val="0"/>
  </w:num>
  <w:num w:numId="9">
    <w:abstractNumId w:val="9"/>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27"/>
    <w:rsid w:val="0000050C"/>
    <w:rsid w:val="000072F2"/>
    <w:rsid w:val="00007B5E"/>
    <w:rsid w:val="00010556"/>
    <w:rsid w:val="00014FCB"/>
    <w:rsid w:val="000157B8"/>
    <w:rsid w:val="00021AD8"/>
    <w:rsid w:val="00022634"/>
    <w:rsid w:val="00023B59"/>
    <w:rsid w:val="00024C48"/>
    <w:rsid w:val="0003248D"/>
    <w:rsid w:val="0003384A"/>
    <w:rsid w:val="000350D2"/>
    <w:rsid w:val="00036F99"/>
    <w:rsid w:val="0004030B"/>
    <w:rsid w:val="00045204"/>
    <w:rsid w:val="000524B1"/>
    <w:rsid w:val="0005321C"/>
    <w:rsid w:val="00056C70"/>
    <w:rsid w:val="00061477"/>
    <w:rsid w:val="00064553"/>
    <w:rsid w:val="0006464D"/>
    <w:rsid w:val="000702F3"/>
    <w:rsid w:val="00071E2C"/>
    <w:rsid w:val="000844B1"/>
    <w:rsid w:val="000858C9"/>
    <w:rsid w:val="00087230"/>
    <w:rsid w:val="00087880"/>
    <w:rsid w:val="00087894"/>
    <w:rsid w:val="0009005A"/>
    <w:rsid w:val="0009029E"/>
    <w:rsid w:val="000916F7"/>
    <w:rsid w:val="00097B41"/>
    <w:rsid w:val="000A186A"/>
    <w:rsid w:val="000A694C"/>
    <w:rsid w:val="000A7CED"/>
    <w:rsid w:val="000C5832"/>
    <w:rsid w:val="000D0677"/>
    <w:rsid w:val="000D1C81"/>
    <w:rsid w:val="000D7F84"/>
    <w:rsid w:val="000E049E"/>
    <w:rsid w:val="000E1600"/>
    <w:rsid w:val="000E24D3"/>
    <w:rsid w:val="000E5570"/>
    <w:rsid w:val="000E78D5"/>
    <w:rsid w:val="000E7FA7"/>
    <w:rsid w:val="000F222A"/>
    <w:rsid w:val="001018B1"/>
    <w:rsid w:val="001038B4"/>
    <w:rsid w:val="00104B10"/>
    <w:rsid w:val="00106899"/>
    <w:rsid w:val="00106B45"/>
    <w:rsid w:val="001103E1"/>
    <w:rsid w:val="00115960"/>
    <w:rsid w:val="00117D17"/>
    <w:rsid w:val="00122B52"/>
    <w:rsid w:val="001247D0"/>
    <w:rsid w:val="00132174"/>
    <w:rsid w:val="001334CB"/>
    <w:rsid w:val="00134957"/>
    <w:rsid w:val="00136025"/>
    <w:rsid w:val="00140E83"/>
    <w:rsid w:val="00141F3A"/>
    <w:rsid w:val="00143C63"/>
    <w:rsid w:val="00146F1A"/>
    <w:rsid w:val="00150F8F"/>
    <w:rsid w:val="00151BDC"/>
    <w:rsid w:val="0015331D"/>
    <w:rsid w:val="00153426"/>
    <w:rsid w:val="00154064"/>
    <w:rsid w:val="001543FD"/>
    <w:rsid w:val="00163DCA"/>
    <w:rsid w:val="00164686"/>
    <w:rsid w:val="00166357"/>
    <w:rsid w:val="00166E50"/>
    <w:rsid w:val="001677AA"/>
    <w:rsid w:val="001700E3"/>
    <w:rsid w:val="00171A5D"/>
    <w:rsid w:val="001754B9"/>
    <w:rsid w:val="001757BA"/>
    <w:rsid w:val="001773F3"/>
    <w:rsid w:val="001806B6"/>
    <w:rsid w:val="00180A3A"/>
    <w:rsid w:val="001856EA"/>
    <w:rsid w:val="00186842"/>
    <w:rsid w:val="00191185"/>
    <w:rsid w:val="00191AE1"/>
    <w:rsid w:val="001A0B85"/>
    <w:rsid w:val="001A1AA5"/>
    <w:rsid w:val="001A6652"/>
    <w:rsid w:val="001B083F"/>
    <w:rsid w:val="001B2625"/>
    <w:rsid w:val="001B49F8"/>
    <w:rsid w:val="001B4C30"/>
    <w:rsid w:val="001B5E99"/>
    <w:rsid w:val="001B7B0D"/>
    <w:rsid w:val="001B7DEF"/>
    <w:rsid w:val="001C1E75"/>
    <w:rsid w:val="001C4AF2"/>
    <w:rsid w:val="001C5F7F"/>
    <w:rsid w:val="001D1664"/>
    <w:rsid w:val="001D4B3A"/>
    <w:rsid w:val="001D4FFB"/>
    <w:rsid w:val="001D5EB9"/>
    <w:rsid w:val="001D6E41"/>
    <w:rsid w:val="001D76BB"/>
    <w:rsid w:val="001E1C8A"/>
    <w:rsid w:val="001E3EF9"/>
    <w:rsid w:val="001E7C18"/>
    <w:rsid w:val="001F359E"/>
    <w:rsid w:val="001F47DF"/>
    <w:rsid w:val="001F58C4"/>
    <w:rsid w:val="001F6DC7"/>
    <w:rsid w:val="00202654"/>
    <w:rsid w:val="002026CF"/>
    <w:rsid w:val="00204819"/>
    <w:rsid w:val="002066A6"/>
    <w:rsid w:val="00207668"/>
    <w:rsid w:val="00210CFC"/>
    <w:rsid w:val="0021696D"/>
    <w:rsid w:val="00217E19"/>
    <w:rsid w:val="00222E19"/>
    <w:rsid w:val="002241CC"/>
    <w:rsid w:val="0022435A"/>
    <w:rsid w:val="00224561"/>
    <w:rsid w:val="00225038"/>
    <w:rsid w:val="00226142"/>
    <w:rsid w:val="00226A7C"/>
    <w:rsid w:val="00230BFD"/>
    <w:rsid w:val="002347E9"/>
    <w:rsid w:val="002361DD"/>
    <w:rsid w:val="00243F50"/>
    <w:rsid w:val="00250A33"/>
    <w:rsid w:val="0025248A"/>
    <w:rsid w:val="00252808"/>
    <w:rsid w:val="002533EA"/>
    <w:rsid w:val="002543BF"/>
    <w:rsid w:val="002557F1"/>
    <w:rsid w:val="0025696E"/>
    <w:rsid w:val="00260858"/>
    <w:rsid w:val="002658D4"/>
    <w:rsid w:val="002706F9"/>
    <w:rsid w:val="00272287"/>
    <w:rsid w:val="00273E9B"/>
    <w:rsid w:val="00277BDD"/>
    <w:rsid w:val="002818F5"/>
    <w:rsid w:val="002865F8"/>
    <w:rsid w:val="0028666C"/>
    <w:rsid w:val="002878FB"/>
    <w:rsid w:val="00291D6C"/>
    <w:rsid w:val="00291DDC"/>
    <w:rsid w:val="0029655F"/>
    <w:rsid w:val="00297A2B"/>
    <w:rsid w:val="00297CDB"/>
    <w:rsid w:val="002A3DCA"/>
    <w:rsid w:val="002A6F86"/>
    <w:rsid w:val="002B504E"/>
    <w:rsid w:val="002B538F"/>
    <w:rsid w:val="002B7381"/>
    <w:rsid w:val="002C0078"/>
    <w:rsid w:val="002C35C5"/>
    <w:rsid w:val="002C5587"/>
    <w:rsid w:val="002C7AA4"/>
    <w:rsid w:val="002D413D"/>
    <w:rsid w:val="002D4B4E"/>
    <w:rsid w:val="002D6A56"/>
    <w:rsid w:val="002E1584"/>
    <w:rsid w:val="002E4AB7"/>
    <w:rsid w:val="002E5B05"/>
    <w:rsid w:val="002E75CD"/>
    <w:rsid w:val="002F2FD3"/>
    <w:rsid w:val="00303DE1"/>
    <w:rsid w:val="0030419F"/>
    <w:rsid w:val="0030421B"/>
    <w:rsid w:val="00304E6C"/>
    <w:rsid w:val="003070FE"/>
    <w:rsid w:val="00310330"/>
    <w:rsid w:val="00310B74"/>
    <w:rsid w:val="00311D71"/>
    <w:rsid w:val="00314682"/>
    <w:rsid w:val="00315E53"/>
    <w:rsid w:val="00321ACA"/>
    <w:rsid w:val="003237EF"/>
    <w:rsid w:val="0032512E"/>
    <w:rsid w:val="00325216"/>
    <w:rsid w:val="00326B9C"/>
    <w:rsid w:val="003275C4"/>
    <w:rsid w:val="00331C41"/>
    <w:rsid w:val="003329DB"/>
    <w:rsid w:val="0033396C"/>
    <w:rsid w:val="00333F03"/>
    <w:rsid w:val="00334171"/>
    <w:rsid w:val="003342B8"/>
    <w:rsid w:val="00340158"/>
    <w:rsid w:val="00340F3A"/>
    <w:rsid w:val="00343A9D"/>
    <w:rsid w:val="00344EDD"/>
    <w:rsid w:val="00346A40"/>
    <w:rsid w:val="00346C33"/>
    <w:rsid w:val="00347E8C"/>
    <w:rsid w:val="0035614A"/>
    <w:rsid w:val="0035666D"/>
    <w:rsid w:val="003602B4"/>
    <w:rsid w:val="00361266"/>
    <w:rsid w:val="003626F5"/>
    <w:rsid w:val="00362E71"/>
    <w:rsid w:val="0036310C"/>
    <w:rsid w:val="003669F0"/>
    <w:rsid w:val="00373CDB"/>
    <w:rsid w:val="0037530A"/>
    <w:rsid w:val="00376220"/>
    <w:rsid w:val="00386C7F"/>
    <w:rsid w:val="003909DF"/>
    <w:rsid w:val="00393D06"/>
    <w:rsid w:val="0039663B"/>
    <w:rsid w:val="003B0349"/>
    <w:rsid w:val="003B0E1D"/>
    <w:rsid w:val="003E0344"/>
    <w:rsid w:val="003E19DC"/>
    <w:rsid w:val="003E57FE"/>
    <w:rsid w:val="003E62E4"/>
    <w:rsid w:val="003F7F01"/>
    <w:rsid w:val="004005C2"/>
    <w:rsid w:val="00406BD5"/>
    <w:rsid w:val="004121ED"/>
    <w:rsid w:val="004138F7"/>
    <w:rsid w:val="004143CF"/>
    <w:rsid w:val="00414D85"/>
    <w:rsid w:val="00415EEF"/>
    <w:rsid w:val="00421C98"/>
    <w:rsid w:val="004244B5"/>
    <w:rsid w:val="00424CDF"/>
    <w:rsid w:val="0042720E"/>
    <w:rsid w:val="004276C2"/>
    <w:rsid w:val="0043354D"/>
    <w:rsid w:val="00434282"/>
    <w:rsid w:val="00434E97"/>
    <w:rsid w:val="0043602B"/>
    <w:rsid w:val="0043639D"/>
    <w:rsid w:val="00436B78"/>
    <w:rsid w:val="00437448"/>
    <w:rsid w:val="004414EA"/>
    <w:rsid w:val="00445C40"/>
    <w:rsid w:val="00446342"/>
    <w:rsid w:val="004478F8"/>
    <w:rsid w:val="00450FBA"/>
    <w:rsid w:val="0045268F"/>
    <w:rsid w:val="00455B1A"/>
    <w:rsid w:val="00455EC0"/>
    <w:rsid w:val="004567EB"/>
    <w:rsid w:val="00457A99"/>
    <w:rsid w:val="0046031D"/>
    <w:rsid w:val="00460763"/>
    <w:rsid w:val="0046244C"/>
    <w:rsid w:val="0046597D"/>
    <w:rsid w:val="00465A2D"/>
    <w:rsid w:val="00466D45"/>
    <w:rsid w:val="00466F71"/>
    <w:rsid w:val="00480C2B"/>
    <w:rsid w:val="00482BCA"/>
    <w:rsid w:val="00482C45"/>
    <w:rsid w:val="00485DEF"/>
    <w:rsid w:val="00487841"/>
    <w:rsid w:val="00491424"/>
    <w:rsid w:val="004938A1"/>
    <w:rsid w:val="00494A60"/>
    <w:rsid w:val="004964F0"/>
    <w:rsid w:val="004A03B1"/>
    <w:rsid w:val="004A1C59"/>
    <w:rsid w:val="004A3A59"/>
    <w:rsid w:val="004A3FBB"/>
    <w:rsid w:val="004B3ADA"/>
    <w:rsid w:val="004B5C98"/>
    <w:rsid w:val="004B5D4E"/>
    <w:rsid w:val="004B6199"/>
    <w:rsid w:val="004B6A34"/>
    <w:rsid w:val="004B6D81"/>
    <w:rsid w:val="004C2566"/>
    <w:rsid w:val="004C5E90"/>
    <w:rsid w:val="004C6693"/>
    <w:rsid w:val="004C73CC"/>
    <w:rsid w:val="004D05BB"/>
    <w:rsid w:val="004D2500"/>
    <w:rsid w:val="004D3F6F"/>
    <w:rsid w:val="004D4BC8"/>
    <w:rsid w:val="004E3572"/>
    <w:rsid w:val="004E48FC"/>
    <w:rsid w:val="004E7471"/>
    <w:rsid w:val="004E7B5F"/>
    <w:rsid w:val="004F0ABF"/>
    <w:rsid w:val="004F539C"/>
    <w:rsid w:val="004F612E"/>
    <w:rsid w:val="00500327"/>
    <w:rsid w:val="005145AE"/>
    <w:rsid w:val="00522446"/>
    <w:rsid w:val="005236D3"/>
    <w:rsid w:val="00524082"/>
    <w:rsid w:val="005249DE"/>
    <w:rsid w:val="0052579C"/>
    <w:rsid w:val="005266AB"/>
    <w:rsid w:val="005328C1"/>
    <w:rsid w:val="00533F7C"/>
    <w:rsid w:val="00540C98"/>
    <w:rsid w:val="00542148"/>
    <w:rsid w:val="005460FC"/>
    <w:rsid w:val="00547E84"/>
    <w:rsid w:val="00554D73"/>
    <w:rsid w:val="00554F8A"/>
    <w:rsid w:val="0055616B"/>
    <w:rsid w:val="005643C0"/>
    <w:rsid w:val="005667B1"/>
    <w:rsid w:val="0057138D"/>
    <w:rsid w:val="00571FC2"/>
    <w:rsid w:val="0057219A"/>
    <w:rsid w:val="00572B58"/>
    <w:rsid w:val="00574776"/>
    <w:rsid w:val="00576F82"/>
    <w:rsid w:val="00580AC5"/>
    <w:rsid w:val="005815FD"/>
    <w:rsid w:val="00581AF6"/>
    <w:rsid w:val="0058274A"/>
    <w:rsid w:val="00585710"/>
    <w:rsid w:val="00587728"/>
    <w:rsid w:val="00591C80"/>
    <w:rsid w:val="00593BA2"/>
    <w:rsid w:val="0059567F"/>
    <w:rsid w:val="005969DD"/>
    <w:rsid w:val="005977E2"/>
    <w:rsid w:val="005A11C3"/>
    <w:rsid w:val="005A4A95"/>
    <w:rsid w:val="005B3749"/>
    <w:rsid w:val="005B4D6E"/>
    <w:rsid w:val="005C05FC"/>
    <w:rsid w:val="005C1FAD"/>
    <w:rsid w:val="005C27BF"/>
    <w:rsid w:val="005C445A"/>
    <w:rsid w:val="005C590C"/>
    <w:rsid w:val="005D4729"/>
    <w:rsid w:val="005E681D"/>
    <w:rsid w:val="005F0964"/>
    <w:rsid w:val="005F161E"/>
    <w:rsid w:val="005F19E3"/>
    <w:rsid w:val="005F3AAA"/>
    <w:rsid w:val="005F3F10"/>
    <w:rsid w:val="00602934"/>
    <w:rsid w:val="0060469C"/>
    <w:rsid w:val="00605E91"/>
    <w:rsid w:val="00605FED"/>
    <w:rsid w:val="0060746F"/>
    <w:rsid w:val="00611E16"/>
    <w:rsid w:val="00611F76"/>
    <w:rsid w:val="00612CE8"/>
    <w:rsid w:val="00612FED"/>
    <w:rsid w:val="006135CF"/>
    <w:rsid w:val="006136C7"/>
    <w:rsid w:val="006208AD"/>
    <w:rsid w:val="00621736"/>
    <w:rsid w:val="00622339"/>
    <w:rsid w:val="00623953"/>
    <w:rsid w:val="006258DF"/>
    <w:rsid w:val="00625E51"/>
    <w:rsid w:val="006333E7"/>
    <w:rsid w:val="006410B6"/>
    <w:rsid w:val="00642B0B"/>
    <w:rsid w:val="00642C68"/>
    <w:rsid w:val="0064481C"/>
    <w:rsid w:val="006462A6"/>
    <w:rsid w:val="00646A5D"/>
    <w:rsid w:val="006500FC"/>
    <w:rsid w:val="006511E4"/>
    <w:rsid w:val="00651451"/>
    <w:rsid w:val="006518B0"/>
    <w:rsid w:val="00652A17"/>
    <w:rsid w:val="00655601"/>
    <w:rsid w:val="0065682C"/>
    <w:rsid w:val="0065701D"/>
    <w:rsid w:val="006574C1"/>
    <w:rsid w:val="006632AE"/>
    <w:rsid w:val="00663531"/>
    <w:rsid w:val="006639D1"/>
    <w:rsid w:val="00667613"/>
    <w:rsid w:val="006710BF"/>
    <w:rsid w:val="0067252B"/>
    <w:rsid w:val="006747BB"/>
    <w:rsid w:val="0067558F"/>
    <w:rsid w:val="00675C3C"/>
    <w:rsid w:val="00677788"/>
    <w:rsid w:val="00677914"/>
    <w:rsid w:val="00683386"/>
    <w:rsid w:val="00684E39"/>
    <w:rsid w:val="00686CDB"/>
    <w:rsid w:val="00692B87"/>
    <w:rsid w:val="00694B4A"/>
    <w:rsid w:val="006977FF"/>
    <w:rsid w:val="006A09D5"/>
    <w:rsid w:val="006A1635"/>
    <w:rsid w:val="006A1998"/>
    <w:rsid w:val="006A584F"/>
    <w:rsid w:val="006A5E05"/>
    <w:rsid w:val="006A6D4E"/>
    <w:rsid w:val="006B0CD0"/>
    <w:rsid w:val="006B2298"/>
    <w:rsid w:val="006B2C10"/>
    <w:rsid w:val="006B7C38"/>
    <w:rsid w:val="006C1DEC"/>
    <w:rsid w:val="006D028E"/>
    <w:rsid w:val="006D0887"/>
    <w:rsid w:val="006D21CF"/>
    <w:rsid w:val="006D551C"/>
    <w:rsid w:val="006D67C0"/>
    <w:rsid w:val="006E083A"/>
    <w:rsid w:val="006E14DF"/>
    <w:rsid w:val="006E2CDB"/>
    <w:rsid w:val="006E63BA"/>
    <w:rsid w:val="006F1B39"/>
    <w:rsid w:val="006F3A5C"/>
    <w:rsid w:val="006F4C36"/>
    <w:rsid w:val="006F556D"/>
    <w:rsid w:val="006F62FF"/>
    <w:rsid w:val="006F6716"/>
    <w:rsid w:val="006F685D"/>
    <w:rsid w:val="00705A92"/>
    <w:rsid w:val="00706432"/>
    <w:rsid w:val="00706F1E"/>
    <w:rsid w:val="00710B9B"/>
    <w:rsid w:val="00711AD2"/>
    <w:rsid w:val="00713840"/>
    <w:rsid w:val="0071504F"/>
    <w:rsid w:val="0071550F"/>
    <w:rsid w:val="007171D6"/>
    <w:rsid w:val="00721390"/>
    <w:rsid w:val="007229FE"/>
    <w:rsid w:val="00725512"/>
    <w:rsid w:val="00725937"/>
    <w:rsid w:val="00737199"/>
    <w:rsid w:val="0074672F"/>
    <w:rsid w:val="0074726D"/>
    <w:rsid w:val="00751595"/>
    <w:rsid w:val="00752359"/>
    <w:rsid w:val="007568A0"/>
    <w:rsid w:val="0076019A"/>
    <w:rsid w:val="00760FE6"/>
    <w:rsid w:val="0076383C"/>
    <w:rsid w:val="007723ED"/>
    <w:rsid w:val="007815E5"/>
    <w:rsid w:val="00783BA5"/>
    <w:rsid w:val="00783D62"/>
    <w:rsid w:val="00785682"/>
    <w:rsid w:val="007904C6"/>
    <w:rsid w:val="007906FD"/>
    <w:rsid w:val="007912AE"/>
    <w:rsid w:val="00791344"/>
    <w:rsid w:val="00793349"/>
    <w:rsid w:val="0079413D"/>
    <w:rsid w:val="00794379"/>
    <w:rsid w:val="007968DF"/>
    <w:rsid w:val="00796EE3"/>
    <w:rsid w:val="007A0477"/>
    <w:rsid w:val="007A5564"/>
    <w:rsid w:val="007A5AF1"/>
    <w:rsid w:val="007A78B7"/>
    <w:rsid w:val="007B1861"/>
    <w:rsid w:val="007B47BC"/>
    <w:rsid w:val="007B5054"/>
    <w:rsid w:val="007C5085"/>
    <w:rsid w:val="007C5692"/>
    <w:rsid w:val="007D0231"/>
    <w:rsid w:val="007D0490"/>
    <w:rsid w:val="007D2E41"/>
    <w:rsid w:val="007D4AFD"/>
    <w:rsid w:val="007D7727"/>
    <w:rsid w:val="007F01ED"/>
    <w:rsid w:val="007F29D6"/>
    <w:rsid w:val="007F3EFE"/>
    <w:rsid w:val="007F3F67"/>
    <w:rsid w:val="007F44A3"/>
    <w:rsid w:val="007F6E70"/>
    <w:rsid w:val="007F7226"/>
    <w:rsid w:val="0080117D"/>
    <w:rsid w:val="00802054"/>
    <w:rsid w:val="008022A7"/>
    <w:rsid w:val="008031F8"/>
    <w:rsid w:val="00803DA6"/>
    <w:rsid w:val="00803F53"/>
    <w:rsid w:val="00804B05"/>
    <w:rsid w:val="00806BE0"/>
    <w:rsid w:val="00812528"/>
    <w:rsid w:val="008278FA"/>
    <w:rsid w:val="0082793A"/>
    <w:rsid w:val="0083103B"/>
    <w:rsid w:val="0083125C"/>
    <w:rsid w:val="00833F07"/>
    <w:rsid w:val="00834474"/>
    <w:rsid w:val="00835921"/>
    <w:rsid w:val="00835BC8"/>
    <w:rsid w:val="00843EEB"/>
    <w:rsid w:val="0084780B"/>
    <w:rsid w:val="00850B0E"/>
    <w:rsid w:val="00851E00"/>
    <w:rsid w:val="0085261A"/>
    <w:rsid w:val="0085312D"/>
    <w:rsid w:val="00853DAD"/>
    <w:rsid w:val="00855091"/>
    <w:rsid w:val="008576B1"/>
    <w:rsid w:val="00862A9D"/>
    <w:rsid w:val="00865AB9"/>
    <w:rsid w:val="00873CC4"/>
    <w:rsid w:val="00873F4B"/>
    <w:rsid w:val="00874520"/>
    <w:rsid w:val="00876A05"/>
    <w:rsid w:val="00880D45"/>
    <w:rsid w:val="00881074"/>
    <w:rsid w:val="008829B0"/>
    <w:rsid w:val="008846AD"/>
    <w:rsid w:val="008853F3"/>
    <w:rsid w:val="00885BD3"/>
    <w:rsid w:val="00886283"/>
    <w:rsid w:val="0089457D"/>
    <w:rsid w:val="008946B9"/>
    <w:rsid w:val="008963C0"/>
    <w:rsid w:val="008A30B8"/>
    <w:rsid w:val="008A53CD"/>
    <w:rsid w:val="008B08C2"/>
    <w:rsid w:val="008B12D6"/>
    <w:rsid w:val="008B1548"/>
    <w:rsid w:val="008B398A"/>
    <w:rsid w:val="008B43F2"/>
    <w:rsid w:val="008B58E3"/>
    <w:rsid w:val="008B621D"/>
    <w:rsid w:val="008B6BD9"/>
    <w:rsid w:val="008C0020"/>
    <w:rsid w:val="008C57BC"/>
    <w:rsid w:val="008D0A2E"/>
    <w:rsid w:val="008D649D"/>
    <w:rsid w:val="008E1BB1"/>
    <w:rsid w:val="008E342A"/>
    <w:rsid w:val="008E3827"/>
    <w:rsid w:val="008E389A"/>
    <w:rsid w:val="008E41A4"/>
    <w:rsid w:val="008E4CEB"/>
    <w:rsid w:val="008F1E2B"/>
    <w:rsid w:val="008F263D"/>
    <w:rsid w:val="008F67E2"/>
    <w:rsid w:val="008F6B65"/>
    <w:rsid w:val="00905228"/>
    <w:rsid w:val="00910095"/>
    <w:rsid w:val="00911EDF"/>
    <w:rsid w:val="009141D8"/>
    <w:rsid w:val="00914C4F"/>
    <w:rsid w:val="0091575E"/>
    <w:rsid w:val="00917681"/>
    <w:rsid w:val="009224F6"/>
    <w:rsid w:val="00925987"/>
    <w:rsid w:val="00932584"/>
    <w:rsid w:val="0093273E"/>
    <w:rsid w:val="009329CE"/>
    <w:rsid w:val="00934D7F"/>
    <w:rsid w:val="00936AF0"/>
    <w:rsid w:val="00940B8E"/>
    <w:rsid w:val="00942F89"/>
    <w:rsid w:val="009440D0"/>
    <w:rsid w:val="00952B37"/>
    <w:rsid w:val="00952BF6"/>
    <w:rsid w:val="00952E41"/>
    <w:rsid w:val="00954F66"/>
    <w:rsid w:val="00957B8C"/>
    <w:rsid w:val="009621BC"/>
    <w:rsid w:val="0096787A"/>
    <w:rsid w:val="00970FD9"/>
    <w:rsid w:val="009714A6"/>
    <w:rsid w:val="00975937"/>
    <w:rsid w:val="009764CC"/>
    <w:rsid w:val="00983B7E"/>
    <w:rsid w:val="00987268"/>
    <w:rsid w:val="009958E6"/>
    <w:rsid w:val="00996361"/>
    <w:rsid w:val="009A7D80"/>
    <w:rsid w:val="009B29BC"/>
    <w:rsid w:val="009B3CCD"/>
    <w:rsid w:val="009B4318"/>
    <w:rsid w:val="009B4C69"/>
    <w:rsid w:val="009B50F5"/>
    <w:rsid w:val="009B7B28"/>
    <w:rsid w:val="009C0660"/>
    <w:rsid w:val="009C320C"/>
    <w:rsid w:val="009C7003"/>
    <w:rsid w:val="009D21E7"/>
    <w:rsid w:val="009D375A"/>
    <w:rsid w:val="009D5C54"/>
    <w:rsid w:val="009E04A4"/>
    <w:rsid w:val="009E06D5"/>
    <w:rsid w:val="00A0002B"/>
    <w:rsid w:val="00A0211E"/>
    <w:rsid w:val="00A0467B"/>
    <w:rsid w:val="00A0585C"/>
    <w:rsid w:val="00A058EE"/>
    <w:rsid w:val="00A070BC"/>
    <w:rsid w:val="00A11F92"/>
    <w:rsid w:val="00A13928"/>
    <w:rsid w:val="00A157DB"/>
    <w:rsid w:val="00A16E37"/>
    <w:rsid w:val="00A17931"/>
    <w:rsid w:val="00A21616"/>
    <w:rsid w:val="00A23327"/>
    <w:rsid w:val="00A23BEF"/>
    <w:rsid w:val="00A349FD"/>
    <w:rsid w:val="00A34AB1"/>
    <w:rsid w:val="00A35AD8"/>
    <w:rsid w:val="00A36F43"/>
    <w:rsid w:val="00A40F93"/>
    <w:rsid w:val="00A43913"/>
    <w:rsid w:val="00A471E5"/>
    <w:rsid w:val="00A4799A"/>
    <w:rsid w:val="00A47A00"/>
    <w:rsid w:val="00A543CD"/>
    <w:rsid w:val="00A55C99"/>
    <w:rsid w:val="00A62B6D"/>
    <w:rsid w:val="00A65EB4"/>
    <w:rsid w:val="00A70BCE"/>
    <w:rsid w:val="00A76CFF"/>
    <w:rsid w:val="00A77273"/>
    <w:rsid w:val="00A81B46"/>
    <w:rsid w:val="00A87AF2"/>
    <w:rsid w:val="00A87F85"/>
    <w:rsid w:val="00A95867"/>
    <w:rsid w:val="00AA3BE8"/>
    <w:rsid w:val="00AA589A"/>
    <w:rsid w:val="00AB2E97"/>
    <w:rsid w:val="00AB3596"/>
    <w:rsid w:val="00AB6485"/>
    <w:rsid w:val="00AB656C"/>
    <w:rsid w:val="00AC16EF"/>
    <w:rsid w:val="00AC4D15"/>
    <w:rsid w:val="00AD0C41"/>
    <w:rsid w:val="00AD1B0D"/>
    <w:rsid w:val="00AD2A16"/>
    <w:rsid w:val="00AD2D2B"/>
    <w:rsid w:val="00AE5274"/>
    <w:rsid w:val="00AE5680"/>
    <w:rsid w:val="00AF0F2A"/>
    <w:rsid w:val="00AF4A0F"/>
    <w:rsid w:val="00AF70EB"/>
    <w:rsid w:val="00AF7C14"/>
    <w:rsid w:val="00B01A0E"/>
    <w:rsid w:val="00B01CF3"/>
    <w:rsid w:val="00B01DAD"/>
    <w:rsid w:val="00B11020"/>
    <w:rsid w:val="00B131D5"/>
    <w:rsid w:val="00B1412A"/>
    <w:rsid w:val="00B17F03"/>
    <w:rsid w:val="00B207E3"/>
    <w:rsid w:val="00B27808"/>
    <w:rsid w:val="00B27EDC"/>
    <w:rsid w:val="00B312BF"/>
    <w:rsid w:val="00B335DA"/>
    <w:rsid w:val="00B358AF"/>
    <w:rsid w:val="00B361D5"/>
    <w:rsid w:val="00B36C94"/>
    <w:rsid w:val="00B36E4B"/>
    <w:rsid w:val="00B476F4"/>
    <w:rsid w:val="00B47FBF"/>
    <w:rsid w:val="00B51638"/>
    <w:rsid w:val="00B52336"/>
    <w:rsid w:val="00B52384"/>
    <w:rsid w:val="00B539C6"/>
    <w:rsid w:val="00B55536"/>
    <w:rsid w:val="00B65B14"/>
    <w:rsid w:val="00B65B69"/>
    <w:rsid w:val="00B677E0"/>
    <w:rsid w:val="00B711D8"/>
    <w:rsid w:val="00B71CEB"/>
    <w:rsid w:val="00B77A07"/>
    <w:rsid w:val="00B80A5E"/>
    <w:rsid w:val="00B81B68"/>
    <w:rsid w:val="00B8465A"/>
    <w:rsid w:val="00B943E1"/>
    <w:rsid w:val="00B95888"/>
    <w:rsid w:val="00BA5DAA"/>
    <w:rsid w:val="00BB1F4F"/>
    <w:rsid w:val="00BB2A20"/>
    <w:rsid w:val="00BB2FBE"/>
    <w:rsid w:val="00BB66F7"/>
    <w:rsid w:val="00BB7AA5"/>
    <w:rsid w:val="00BC62E2"/>
    <w:rsid w:val="00BD529F"/>
    <w:rsid w:val="00BD5A74"/>
    <w:rsid w:val="00BD5B07"/>
    <w:rsid w:val="00BE1208"/>
    <w:rsid w:val="00BE3CFE"/>
    <w:rsid w:val="00BE4260"/>
    <w:rsid w:val="00BF1609"/>
    <w:rsid w:val="00BF1A76"/>
    <w:rsid w:val="00BF27E3"/>
    <w:rsid w:val="00BF3D70"/>
    <w:rsid w:val="00BF6AE2"/>
    <w:rsid w:val="00BF7D3F"/>
    <w:rsid w:val="00C0035D"/>
    <w:rsid w:val="00C00B4A"/>
    <w:rsid w:val="00C012FA"/>
    <w:rsid w:val="00C0562F"/>
    <w:rsid w:val="00C1131A"/>
    <w:rsid w:val="00C147BE"/>
    <w:rsid w:val="00C15D68"/>
    <w:rsid w:val="00C168C4"/>
    <w:rsid w:val="00C22980"/>
    <w:rsid w:val="00C25027"/>
    <w:rsid w:val="00C25588"/>
    <w:rsid w:val="00C33C4C"/>
    <w:rsid w:val="00C3559C"/>
    <w:rsid w:val="00C40621"/>
    <w:rsid w:val="00C4150E"/>
    <w:rsid w:val="00C41864"/>
    <w:rsid w:val="00C42492"/>
    <w:rsid w:val="00C43B9E"/>
    <w:rsid w:val="00C461CC"/>
    <w:rsid w:val="00C47008"/>
    <w:rsid w:val="00C47EA8"/>
    <w:rsid w:val="00C5329C"/>
    <w:rsid w:val="00C53C09"/>
    <w:rsid w:val="00C548E0"/>
    <w:rsid w:val="00C54DD3"/>
    <w:rsid w:val="00C553BE"/>
    <w:rsid w:val="00C55857"/>
    <w:rsid w:val="00C56606"/>
    <w:rsid w:val="00C566EC"/>
    <w:rsid w:val="00C65B8A"/>
    <w:rsid w:val="00C66BDE"/>
    <w:rsid w:val="00C67BEF"/>
    <w:rsid w:val="00C70627"/>
    <w:rsid w:val="00C714F5"/>
    <w:rsid w:val="00C741AA"/>
    <w:rsid w:val="00C82A38"/>
    <w:rsid w:val="00C82DE0"/>
    <w:rsid w:val="00C84504"/>
    <w:rsid w:val="00C87B98"/>
    <w:rsid w:val="00C90B10"/>
    <w:rsid w:val="00C91897"/>
    <w:rsid w:val="00C9197B"/>
    <w:rsid w:val="00C929D2"/>
    <w:rsid w:val="00C93BF5"/>
    <w:rsid w:val="00C949BD"/>
    <w:rsid w:val="00C966B2"/>
    <w:rsid w:val="00CA0157"/>
    <w:rsid w:val="00CA20FD"/>
    <w:rsid w:val="00CA25A4"/>
    <w:rsid w:val="00CA26C8"/>
    <w:rsid w:val="00CA6E4C"/>
    <w:rsid w:val="00CB2BA5"/>
    <w:rsid w:val="00CB42CE"/>
    <w:rsid w:val="00CB4CDD"/>
    <w:rsid w:val="00CB597A"/>
    <w:rsid w:val="00CB7F31"/>
    <w:rsid w:val="00CC5737"/>
    <w:rsid w:val="00CC5C8B"/>
    <w:rsid w:val="00CC6676"/>
    <w:rsid w:val="00CD27B2"/>
    <w:rsid w:val="00CD4EB7"/>
    <w:rsid w:val="00CD559D"/>
    <w:rsid w:val="00CE5609"/>
    <w:rsid w:val="00CE64A0"/>
    <w:rsid w:val="00CE681C"/>
    <w:rsid w:val="00CF04B6"/>
    <w:rsid w:val="00CF45D7"/>
    <w:rsid w:val="00CF5872"/>
    <w:rsid w:val="00D0148E"/>
    <w:rsid w:val="00D04B87"/>
    <w:rsid w:val="00D04CEE"/>
    <w:rsid w:val="00D15803"/>
    <w:rsid w:val="00D17A1A"/>
    <w:rsid w:val="00D20778"/>
    <w:rsid w:val="00D22108"/>
    <w:rsid w:val="00D2282F"/>
    <w:rsid w:val="00D23824"/>
    <w:rsid w:val="00D25B9E"/>
    <w:rsid w:val="00D27135"/>
    <w:rsid w:val="00D31488"/>
    <w:rsid w:val="00D31566"/>
    <w:rsid w:val="00D35CE0"/>
    <w:rsid w:val="00D36948"/>
    <w:rsid w:val="00D452F4"/>
    <w:rsid w:val="00D45D92"/>
    <w:rsid w:val="00D509EA"/>
    <w:rsid w:val="00D51BB5"/>
    <w:rsid w:val="00D52BFD"/>
    <w:rsid w:val="00D52CF5"/>
    <w:rsid w:val="00D55281"/>
    <w:rsid w:val="00D639F8"/>
    <w:rsid w:val="00D651AF"/>
    <w:rsid w:val="00D67D36"/>
    <w:rsid w:val="00D70836"/>
    <w:rsid w:val="00D72D87"/>
    <w:rsid w:val="00D733D1"/>
    <w:rsid w:val="00D74885"/>
    <w:rsid w:val="00D773CF"/>
    <w:rsid w:val="00D824A7"/>
    <w:rsid w:val="00D825F4"/>
    <w:rsid w:val="00D85A1D"/>
    <w:rsid w:val="00D85CB9"/>
    <w:rsid w:val="00D878F8"/>
    <w:rsid w:val="00D900A8"/>
    <w:rsid w:val="00D90626"/>
    <w:rsid w:val="00D95DF3"/>
    <w:rsid w:val="00D976C2"/>
    <w:rsid w:val="00D97842"/>
    <w:rsid w:val="00DA57B1"/>
    <w:rsid w:val="00DB230A"/>
    <w:rsid w:val="00DB4123"/>
    <w:rsid w:val="00DB433C"/>
    <w:rsid w:val="00DB6D93"/>
    <w:rsid w:val="00DB6F4F"/>
    <w:rsid w:val="00DC0781"/>
    <w:rsid w:val="00DC1C20"/>
    <w:rsid w:val="00DC52AF"/>
    <w:rsid w:val="00DC5678"/>
    <w:rsid w:val="00DD0B5E"/>
    <w:rsid w:val="00DD0F0E"/>
    <w:rsid w:val="00DD2D5B"/>
    <w:rsid w:val="00DD37DB"/>
    <w:rsid w:val="00DD4027"/>
    <w:rsid w:val="00DD5FAA"/>
    <w:rsid w:val="00DD6827"/>
    <w:rsid w:val="00DD7659"/>
    <w:rsid w:val="00DF2CC3"/>
    <w:rsid w:val="00DF4D6A"/>
    <w:rsid w:val="00DF5DDD"/>
    <w:rsid w:val="00E062AE"/>
    <w:rsid w:val="00E06F57"/>
    <w:rsid w:val="00E10A20"/>
    <w:rsid w:val="00E13716"/>
    <w:rsid w:val="00E21820"/>
    <w:rsid w:val="00E24035"/>
    <w:rsid w:val="00E26AAF"/>
    <w:rsid w:val="00E32CB1"/>
    <w:rsid w:val="00E34763"/>
    <w:rsid w:val="00E3480C"/>
    <w:rsid w:val="00E361C2"/>
    <w:rsid w:val="00E369D7"/>
    <w:rsid w:val="00E36CAF"/>
    <w:rsid w:val="00E402A9"/>
    <w:rsid w:val="00E4216D"/>
    <w:rsid w:val="00E42F8C"/>
    <w:rsid w:val="00E447FD"/>
    <w:rsid w:val="00E47C90"/>
    <w:rsid w:val="00E50343"/>
    <w:rsid w:val="00E53D1B"/>
    <w:rsid w:val="00E56195"/>
    <w:rsid w:val="00E60DCB"/>
    <w:rsid w:val="00E70C8B"/>
    <w:rsid w:val="00E728F8"/>
    <w:rsid w:val="00E75CAE"/>
    <w:rsid w:val="00E76E47"/>
    <w:rsid w:val="00E77793"/>
    <w:rsid w:val="00E87563"/>
    <w:rsid w:val="00E93FEF"/>
    <w:rsid w:val="00EA3EDE"/>
    <w:rsid w:val="00EA3FC9"/>
    <w:rsid w:val="00EA44FB"/>
    <w:rsid w:val="00EA63A7"/>
    <w:rsid w:val="00EA7310"/>
    <w:rsid w:val="00EA75F3"/>
    <w:rsid w:val="00EA77C6"/>
    <w:rsid w:val="00EB310F"/>
    <w:rsid w:val="00EB7BA8"/>
    <w:rsid w:val="00EC33B2"/>
    <w:rsid w:val="00EC3D0F"/>
    <w:rsid w:val="00EC5FA0"/>
    <w:rsid w:val="00EC7FB1"/>
    <w:rsid w:val="00ED1C95"/>
    <w:rsid w:val="00ED1F18"/>
    <w:rsid w:val="00ED4ED3"/>
    <w:rsid w:val="00EE0A79"/>
    <w:rsid w:val="00EE2D88"/>
    <w:rsid w:val="00EE31B7"/>
    <w:rsid w:val="00EF0306"/>
    <w:rsid w:val="00EF49E9"/>
    <w:rsid w:val="00EF6E98"/>
    <w:rsid w:val="00F0150F"/>
    <w:rsid w:val="00F01701"/>
    <w:rsid w:val="00F0408D"/>
    <w:rsid w:val="00F05A82"/>
    <w:rsid w:val="00F07863"/>
    <w:rsid w:val="00F079CD"/>
    <w:rsid w:val="00F16A8E"/>
    <w:rsid w:val="00F21FD0"/>
    <w:rsid w:val="00F27193"/>
    <w:rsid w:val="00F27FA4"/>
    <w:rsid w:val="00F31330"/>
    <w:rsid w:val="00F32BC3"/>
    <w:rsid w:val="00F343A7"/>
    <w:rsid w:val="00F42275"/>
    <w:rsid w:val="00F426CF"/>
    <w:rsid w:val="00F43E7F"/>
    <w:rsid w:val="00F45AEB"/>
    <w:rsid w:val="00F4779A"/>
    <w:rsid w:val="00F50B78"/>
    <w:rsid w:val="00F5118D"/>
    <w:rsid w:val="00F534BD"/>
    <w:rsid w:val="00F56F8F"/>
    <w:rsid w:val="00F637C4"/>
    <w:rsid w:val="00F643CA"/>
    <w:rsid w:val="00F6474C"/>
    <w:rsid w:val="00F65A95"/>
    <w:rsid w:val="00F66624"/>
    <w:rsid w:val="00F718F1"/>
    <w:rsid w:val="00F72404"/>
    <w:rsid w:val="00F73178"/>
    <w:rsid w:val="00F74BAD"/>
    <w:rsid w:val="00F76327"/>
    <w:rsid w:val="00F76515"/>
    <w:rsid w:val="00F778F2"/>
    <w:rsid w:val="00F8051E"/>
    <w:rsid w:val="00F80C04"/>
    <w:rsid w:val="00F819BA"/>
    <w:rsid w:val="00F81B31"/>
    <w:rsid w:val="00F8230A"/>
    <w:rsid w:val="00F85B00"/>
    <w:rsid w:val="00F92D7F"/>
    <w:rsid w:val="00F953F3"/>
    <w:rsid w:val="00FA1871"/>
    <w:rsid w:val="00FA2251"/>
    <w:rsid w:val="00FA233C"/>
    <w:rsid w:val="00FA3363"/>
    <w:rsid w:val="00FA6F3E"/>
    <w:rsid w:val="00FB214F"/>
    <w:rsid w:val="00FB4B4B"/>
    <w:rsid w:val="00FB6A83"/>
    <w:rsid w:val="00FC08B2"/>
    <w:rsid w:val="00FC21D2"/>
    <w:rsid w:val="00FC25F4"/>
    <w:rsid w:val="00FC3F3A"/>
    <w:rsid w:val="00FC419B"/>
    <w:rsid w:val="00FC6B01"/>
    <w:rsid w:val="00FD1378"/>
    <w:rsid w:val="00FD2D5D"/>
    <w:rsid w:val="00FD3DC7"/>
    <w:rsid w:val="00FD7412"/>
    <w:rsid w:val="00FE3492"/>
    <w:rsid w:val="00FE4954"/>
    <w:rsid w:val="00FE49E3"/>
    <w:rsid w:val="00FE58DD"/>
    <w:rsid w:val="00FE5FE9"/>
    <w:rsid w:val="00FE66BF"/>
    <w:rsid w:val="00FF053F"/>
    <w:rsid w:val="00FF4554"/>
    <w:rsid w:val="00FF4A6D"/>
    <w:rsid w:val="00FF5295"/>
    <w:rsid w:val="00FF6075"/>
    <w:rsid w:val="00FF7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0E3"/>
    <w:pPr>
      <w:keepNext/>
      <w:widowControl w:val="0"/>
      <w:shd w:val="clear" w:color="auto" w:fill="FFFFFF"/>
      <w:autoSpaceDE w:val="0"/>
      <w:autoSpaceDN w:val="0"/>
      <w:adjustRightInd w:val="0"/>
      <w:spacing w:after="0" w:line="319" w:lineRule="atLeast"/>
      <w:ind w:right="1978"/>
      <w:jc w:val="center"/>
      <w:outlineLvl w:val="0"/>
    </w:pPr>
    <w:rPr>
      <w:rFonts w:ascii="Times New Roman" w:eastAsia="Times New Roman" w:hAnsi="Times New Roman" w:cs="Times New Roman"/>
      <w:color w:val="000000"/>
      <w:spacing w:val="-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5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312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700E3"/>
    <w:rPr>
      <w:rFonts w:ascii="Times New Roman" w:eastAsia="Times New Roman" w:hAnsi="Times New Roman" w:cs="Times New Roman"/>
      <w:color w:val="000000"/>
      <w:spacing w:val="-1"/>
      <w:sz w:val="28"/>
      <w:szCs w:val="28"/>
      <w:shd w:val="clear" w:color="auto" w:fill="FFFFFF"/>
      <w:lang w:eastAsia="ru-RU"/>
    </w:rPr>
  </w:style>
  <w:style w:type="paragraph" w:styleId="a4">
    <w:name w:val="Body Text"/>
    <w:basedOn w:val="a"/>
    <w:link w:val="a5"/>
    <w:unhideWhenUsed/>
    <w:rsid w:val="001700E3"/>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1700E3"/>
    <w:rPr>
      <w:rFonts w:ascii="Times New Roman" w:eastAsia="Times New Roman" w:hAnsi="Times New Roman" w:cs="Times New Roman"/>
      <w:sz w:val="28"/>
      <w:szCs w:val="20"/>
      <w:lang w:eastAsia="ru-RU"/>
    </w:rPr>
  </w:style>
  <w:style w:type="paragraph" w:styleId="a6">
    <w:name w:val="Body Text Indent"/>
    <w:basedOn w:val="a"/>
    <w:link w:val="a7"/>
    <w:semiHidden/>
    <w:unhideWhenUsed/>
    <w:rsid w:val="001700E3"/>
    <w:pPr>
      <w:widowControl w:val="0"/>
      <w:autoSpaceDE w:val="0"/>
      <w:autoSpaceDN w:val="0"/>
      <w:adjustRightInd w:val="0"/>
      <w:spacing w:after="0" w:line="240" w:lineRule="auto"/>
      <w:ind w:firstLine="720"/>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semiHidden/>
    <w:rsid w:val="001700E3"/>
    <w:rPr>
      <w:rFonts w:ascii="Times New Roman" w:eastAsia="Times New Roman" w:hAnsi="Times New Roman" w:cs="Times New Roman"/>
      <w:sz w:val="28"/>
      <w:szCs w:val="20"/>
      <w:lang w:eastAsia="ru-RU"/>
    </w:rPr>
  </w:style>
  <w:style w:type="paragraph" w:styleId="3">
    <w:name w:val="Body Text Indent 3"/>
    <w:basedOn w:val="a"/>
    <w:link w:val="30"/>
    <w:unhideWhenUsed/>
    <w:rsid w:val="001700E3"/>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1700E3"/>
    <w:rPr>
      <w:rFonts w:ascii="Times New Roman" w:eastAsia="Times New Roman" w:hAnsi="Times New Roman" w:cs="Times New Roman"/>
      <w:sz w:val="28"/>
      <w:szCs w:val="20"/>
      <w:lang w:eastAsia="ru-RU"/>
    </w:rPr>
  </w:style>
  <w:style w:type="paragraph" w:styleId="a8">
    <w:name w:val="No Spacing"/>
    <w:uiPriority w:val="1"/>
    <w:qFormat/>
    <w:rsid w:val="00BB66F7"/>
    <w:pPr>
      <w:spacing w:after="0" w:line="240" w:lineRule="auto"/>
    </w:pPr>
  </w:style>
  <w:style w:type="paragraph" w:styleId="a9">
    <w:name w:val="Balloon Text"/>
    <w:basedOn w:val="a"/>
    <w:link w:val="aa"/>
    <w:uiPriority w:val="99"/>
    <w:semiHidden/>
    <w:unhideWhenUsed/>
    <w:rsid w:val="00F426C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26CF"/>
    <w:rPr>
      <w:rFonts w:ascii="Tahoma" w:hAnsi="Tahoma" w:cs="Tahoma"/>
      <w:sz w:val="16"/>
      <w:szCs w:val="16"/>
    </w:rPr>
  </w:style>
  <w:style w:type="paragraph" w:styleId="2">
    <w:name w:val="Body Text 2"/>
    <w:basedOn w:val="a"/>
    <w:link w:val="20"/>
    <w:uiPriority w:val="99"/>
    <w:semiHidden/>
    <w:unhideWhenUsed/>
    <w:rsid w:val="007C5692"/>
    <w:pPr>
      <w:spacing w:after="120" w:line="480" w:lineRule="auto"/>
    </w:pPr>
  </w:style>
  <w:style w:type="character" w:customStyle="1" w:styleId="20">
    <w:name w:val="Основной текст 2 Знак"/>
    <w:basedOn w:val="a0"/>
    <w:link w:val="2"/>
    <w:uiPriority w:val="99"/>
    <w:semiHidden/>
    <w:rsid w:val="007C5692"/>
  </w:style>
  <w:style w:type="paragraph" w:styleId="21">
    <w:name w:val="Body Text Indent 2"/>
    <w:basedOn w:val="a"/>
    <w:link w:val="22"/>
    <w:uiPriority w:val="99"/>
    <w:unhideWhenUsed/>
    <w:rsid w:val="007B47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7B47BC"/>
    <w:rPr>
      <w:rFonts w:ascii="Times New Roman" w:eastAsia="Times New Roman" w:hAnsi="Times New Roman" w:cs="Times New Roman"/>
      <w:sz w:val="24"/>
      <w:szCs w:val="24"/>
      <w:lang w:eastAsia="ru-RU"/>
    </w:rPr>
  </w:style>
  <w:style w:type="paragraph" w:customStyle="1" w:styleId="ConsNormal">
    <w:name w:val="ConsNormal"/>
    <w:rsid w:val="009B431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List Paragraph"/>
    <w:basedOn w:val="a"/>
    <w:uiPriority w:val="34"/>
    <w:qFormat/>
    <w:rsid w:val="00FB6A83"/>
    <w:pPr>
      <w:ind w:left="720"/>
      <w:contextualSpacing/>
    </w:pPr>
  </w:style>
  <w:style w:type="paragraph" w:customStyle="1" w:styleId="210">
    <w:name w:val="Основной текст 21"/>
    <w:basedOn w:val="a"/>
    <w:rsid w:val="00B36E4B"/>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table" w:customStyle="1" w:styleId="11">
    <w:name w:val="Сетка таблицы1"/>
    <w:basedOn w:val="a1"/>
    <w:next w:val="a3"/>
    <w:uiPriority w:val="59"/>
    <w:rsid w:val="00B27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554F8A"/>
  </w:style>
  <w:style w:type="table" w:customStyle="1" w:styleId="23">
    <w:name w:val="Сетка таблицы2"/>
    <w:basedOn w:val="a1"/>
    <w:next w:val="a3"/>
    <w:uiPriority w:val="59"/>
    <w:rsid w:val="00554F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3"/>
    <w:uiPriority w:val="59"/>
    <w:rsid w:val="00554F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554F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54F8A"/>
  </w:style>
  <w:style w:type="paragraph" w:styleId="ae">
    <w:name w:val="footer"/>
    <w:basedOn w:val="a"/>
    <w:link w:val="af"/>
    <w:uiPriority w:val="99"/>
    <w:unhideWhenUsed/>
    <w:rsid w:val="00554F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54F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0E3"/>
    <w:pPr>
      <w:keepNext/>
      <w:widowControl w:val="0"/>
      <w:shd w:val="clear" w:color="auto" w:fill="FFFFFF"/>
      <w:autoSpaceDE w:val="0"/>
      <w:autoSpaceDN w:val="0"/>
      <w:adjustRightInd w:val="0"/>
      <w:spacing w:after="0" w:line="319" w:lineRule="atLeast"/>
      <w:ind w:right="1978"/>
      <w:jc w:val="center"/>
      <w:outlineLvl w:val="0"/>
    </w:pPr>
    <w:rPr>
      <w:rFonts w:ascii="Times New Roman" w:eastAsia="Times New Roman" w:hAnsi="Times New Roman" w:cs="Times New Roman"/>
      <w:color w:val="000000"/>
      <w:spacing w:val="-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55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312B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700E3"/>
    <w:rPr>
      <w:rFonts w:ascii="Times New Roman" w:eastAsia="Times New Roman" w:hAnsi="Times New Roman" w:cs="Times New Roman"/>
      <w:color w:val="000000"/>
      <w:spacing w:val="-1"/>
      <w:sz w:val="28"/>
      <w:szCs w:val="28"/>
      <w:shd w:val="clear" w:color="auto" w:fill="FFFFFF"/>
      <w:lang w:eastAsia="ru-RU"/>
    </w:rPr>
  </w:style>
  <w:style w:type="paragraph" w:styleId="a4">
    <w:name w:val="Body Text"/>
    <w:basedOn w:val="a"/>
    <w:link w:val="a5"/>
    <w:unhideWhenUsed/>
    <w:rsid w:val="001700E3"/>
    <w:pPr>
      <w:widowControl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1700E3"/>
    <w:rPr>
      <w:rFonts w:ascii="Times New Roman" w:eastAsia="Times New Roman" w:hAnsi="Times New Roman" w:cs="Times New Roman"/>
      <w:sz w:val="28"/>
      <w:szCs w:val="20"/>
      <w:lang w:eastAsia="ru-RU"/>
    </w:rPr>
  </w:style>
  <w:style w:type="paragraph" w:styleId="a6">
    <w:name w:val="Body Text Indent"/>
    <w:basedOn w:val="a"/>
    <w:link w:val="a7"/>
    <w:semiHidden/>
    <w:unhideWhenUsed/>
    <w:rsid w:val="001700E3"/>
    <w:pPr>
      <w:widowControl w:val="0"/>
      <w:autoSpaceDE w:val="0"/>
      <w:autoSpaceDN w:val="0"/>
      <w:adjustRightInd w:val="0"/>
      <w:spacing w:after="0" w:line="240" w:lineRule="auto"/>
      <w:ind w:firstLine="720"/>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semiHidden/>
    <w:rsid w:val="001700E3"/>
    <w:rPr>
      <w:rFonts w:ascii="Times New Roman" w:eastAsia="Times New Roman" w:hAnsi="Times New Roman" w:cs="Times New Roman"/>
      <w:sz w:val="28"/>
      <w:szCs w:val="20"/>
      <w:lang w:eastAsia="ru-RU"/>
    </w:rPr>
  </w:style>
  <w:style w:type="paragraph" w:styleId="3">
    <w:name w:val="Body Text Indent 3"/>
    <w:basedOn w:val="a"/>
    <w:link w:val="30"/>
    <w:unhideWhenUsed/>
    <w:rsid w:val="001700E3"/>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1700E3"/>
    <w:rPr>
      <w:rFonts w:ascii="Times New Roman" w:eastAsia="Times New Roman" w:hAnsi="Times New Roman" w:cs="Times New Roman"/>
      <w:sz w:val="28"/>
      <w:szCs w:val="20"/>
      <w:lang w:eastAsia="ru-RU"/>
    </w:rPr>
  </w:style>
  <w:style w:type="paragraph" w:styleId="a8">
    <w:name w:val="No Spacing"/>
    <w:uiPriority w:val="1"/>
    <w:qFormat/>
    <w:rsid w:val="00BB66F7"/>
    <w:pPr>
      <w:spacing w:after="0" w:line="240" w:lineRule="auto"/>
    </w:pPr>
  </w:style>
  <w:style w:type="paragraph" w:styleId="a9">
    <w:name w:val="Balloon Text"/>
    <w:basedOn w:val="a"/>
    <w:link w:val="aa"/>
    <w:uiPriority w:val="99"/>
    <w:semiHidden/>
    <w:unhideWhenUsed/>
    <w:rsid w:val="00F426C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26CF"/>
    <w:rPr>
      <w:rFonts w:ascii="Tahoma" w:hAnsi="Tahoma" w:cs="Tahoma"/>
      <w:sz w:val="16"/>
      <w:szCs w:val="16"/>
    </w:rPr>
  </w:style>
  <w:style w:type="paragraph" w:styleId="2">
    <w:name w:val="Body Text 2"/>
    <w:basedOn w:val="a"/>
    <w:link w:val="20"/>
    <w:uiPriority w:val="99"/>
    <w:semiHidden/>
    <w:unhideWhenUsed/>
    <w:rsid w:val="007C5692"/>
    <w:pPr>
      <w:spacing w:after="120" w:line="480" w:lineRule="auto"/>
    </w:pPr>
  </w:style>
  <w:style w:type="character" w:customStyle="1" w:styleId="20">
    <w:name w:val="Основной текст 2 Знак"/>
    <w:basedOn w:val="a0"/>
    <w:link w:val="2"/>
    <w:uiPriority w:val="99"/>
    <w:semiHidden/>
    <w:rsid w:val="007C5692"/>
  </w:style>
  <w:style w:type="paragraph" w:styleId="21">
    <w:name w:val="Body Text Indent 2"/>
    <w:basedOn w:val="a"/>
    <w:link w:val="22"/>
    <w:uiPriority w:val="99"/>
    <w:unhideWhenUsed/>
    <w:rsid w:val="007B47B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7B47BC"/>
    <w:rPr>
      <w:rFonts w:ascii="Times New Roman" w:eastAsia="Times New Roman" w:hAnsi="Times New Roman" w:cs="Times New Roman"/>
      <w:sz w:val="24"/>
      <w:szCs w:val="24"/>
      <w:lang w:eastAsia="ru-RU"/>
    </w:rPr>
  </w:style>
  <w:style w:type="paragraph" w:customStyle="1" w:styleId="ConsNormal">
    <w:name w:val="ConsNormal"/>
    <w:rsid w:val="009B431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List Paragraph"/>
    <w:basedOn w:val="a"/>
    <w:uiPriority w:val="34"/>
    <w:qFormat/>
    <w:rsid w:val="00FB6A83"/>
    <w:pPr>
      <w:ind w:left="720"/>
      <w:contextualSpacing/>
    </w:pPr>
  </w:style>
  <w:style w:type="paragraph" w:customStyle="1" w:styleId="210">
    <w:name w:val="Основной текст 21"/>
    <w:basedOn w:val="a"/>
    <w:rsid w:val="00B36E4B"/>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table" w:customStyle="1" w:styleId="11">
    <w:name w:val="Сетка таблицы1"/>
    <w:basedOn w:val="a1"/>
    <w:next w:val="a3"/>
    <w:uiPriority w:val="59"/>
    <w:rsid w:val="00B27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554F8A"/>
  </w:style>
  <w:style w:type="table" w:customStyle="1" w:styleId="23">
    <w:name w:val="Сетка таблицы2"/>
    <w:basedOn w:val="a1"/>
    <w:next w:val="a3"/>
    <w:uiPriority w:val="59"/>
    <w:rsid w:val="00554F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3"/>
    <w:uiPriority w:val="59"/>
    <w:rsid w:val="00554F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554F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54F8A"/>
  </w:style>
  <w:style w:type="paragraph" w:styleId="ae">
    <w:name w:val="footer"/>
    <w:basedOn w:val="a"/>
    <w:link w:val="af"/>
    <w:uiPriority w:val="99"/>
    <w:unhideWhenUsed/>
    <w:rsid w:val="00554F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54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66594">
      <w:bodyDiv w:val="1"/>
      <w:marLeft w:val="0"/>
      <w:marRight w:val="0"/>
      <w:marTop w:val="0"/>
      <w:marBottom w:val="0"/>
      <w:divBdr>
        <w:top w:val="none" w:sz="0" w:space="0" w:color="auto"/>
        <w:left w:val="none" w:sz="0" w:space="0" w:color="auto"/>
        <w:bottom w:val="none" w:sz="0" w:space="0" w:color="auto"/>
        <w:right w:val="none" w:sz="0" w:space="0" w:color="auto"/>
      </w:divBdr>
    </w:div>
    <w:div w:id="121458337">
      <w:bodyDiv w:val="1"/>
      <w:marLeft w:val="0"/>
      <w:marRight w:val="0"/>
      <w:marTop w:val="0"/>
      <w:marBottom w:val="0"/>
      <w:divBdr>
        <w:top w:val="none" w:sz="0" w:space="0" w:color="auto"/>
        <w:left w:val="none" w:sz="0" w:space="0" w:color="auto"/>
        <w:bottom w:val="none" w:sz="0" w:space="0" w:color="auto"/>
        <w:right w:val="none" w:sz="0" w:space="0" w:color="auto"/>
      </w:divBdr>
    </w:div>
    <w:div w:id="194390314">
      <w:bodyDiv w:val="1"/>
      <w:marLeft w:val="0"/>
      <w:marRight w:val="0"/>
      <w:marTop w:val="0"/>
      <w:marBottom w:val="0"/>
      <w:divBdr>
        <w:top w:val="none" w:sz="0" w:space="0" w:color="auto"/>
        <w:left w:val="none" w:sz="0" w:space="0" w:color="auto"/>
        <w:bottom w:val="none" w:sz="0" w:space="0" w:color="auto"/>
        <w:right w:val="none" w:sz="0" w:space="0" w:color="auto"/>
      </w:divBdr>
    </w:div>
    <w:div w:id="287467517">
      <w:bodyDiv w:val="1"/>
      <w:marLeft w:val="0"/>
      <w:marRight w:val="0"/>
      <w:marTop w:val="0"/>
      <w:marBottom w:val="0"/>
      <w:divBdr>
        <w:top w:val="none" w:sz="0" w:space="0" w:color="auto"/>
        <w:left w:val="none" w:sz="0" w:space="0" w:color="auto"/>
        <w:bottom w:val="none" w:sz="0" w:space="0" w:color="auto"/>
        <w:right w:val="none" w:sz="0" w:space="0" w:color="auto"/>
      </w:divBdr>
    </w:div>
    <w:div w:id="315961557">
      <w:bodyDiv w:val="1"/>
      <w:marLeft w:val="0"/>
      <w:marRight w:val="0"/>
      <w:marTop w:val="0"/>
      <w:marBottom w:val="0"/>
      <w:divBdr>
        <w:top w:val="none" w:sz="0" w:space="0" w:color="auto"/>
        <w:left w:val="none" w:sz="0" w:space="0" w:color="auto"/>
        <w:bottom w:val="none" w:sz="0" w:space="0" w:color="auto"/>
        <w:right w:val="none" w:sz="0" w:space="0" w:color="auto"/>
      </w:divBdr>
    </w:div>
    <w:div w:id="429274613">
      <w:bodyDiv w:val="1"/>
      <w:marLeft w:val="0"/>
      <w:marRight w:val="0"/>
      <w:marTop w:val="0"/>
      <w:marBottom w:val="0"/>
      <w:divBdr>
        <w:top w:val="none" w:sz="0" w:space="0" w:color="auto"/>
        <w:left w:val="none" w:sz="0" w:space="0" w:color="auto"/>
        <w:bottom w:val="none" w:sz="0" w:space="0" w:color="auto"/>
        <w:right w:val="none" w:sz="0" w:space="0" w:color="auto"/>
      </w:divBdr>
    </w:div>
    <w:div w:id="497309143">
      <w:bodyDiv w:val="1"/>
      <w:marLeft w:val="0"/>
      <w:marRight w:val="0"/>
      <w:marTop w:val="0"/>
      <w:marBottom w:val="0"/>
      <w:divBdr>
        <w:top w:val="none" w:sz="0" w:space="0" w:color="auto"/>
        <w:left w:val="none" w:sz="0" w:space="0" w:color="auto"/>
        <w:bottom w:val="none" w:sz="0" w:space="0" w:color="auto"/>
        <w:right w:val="none" w:sz="0" w:space="0" w:color="auto"/>
      </w:divBdr>
    </w:div>
    <w:div w:id="741492049">
      <w:bodyDiv w:val="1"/>
      <w:marLeft w:val="0"/>
      <w:marRight w:val="0"/>
      <w:marTop w:val="0"/>
      <w:marBottom w:val="0"/>
      <w:divBdr>
        <w:top w:val="none" w:sz="0" w:space="0" w:color="auto"/>
        <w:left w:val="none" w:sz="0" w:space="0" w:color="auto"/>
        <w:bottom w:val="none" w:sz="0" w:space="0" w:color="auto"/>
        <w:right w:val="none" w:sz="0" w:space="0" w:color="auto"/>
      </w:divBdr>
    </w:div>
    <w:div w:id="955260197">
      <w:bodyDiv w:val="1"/>
      <w:marLeft w:val="0"/>
      <w:marRight w:val="0"/>
      <w:marTop w:val="0"/>
      <w:marBottom w:val="0"/>
      <w:divBdr>
        <w:top w:val="none" w:sz="0" w:space="0" w:color="auto"/>
        <w:left w:val="none" w:sz="0" w:space="0" w:color="auto"/>
        <w:bottom w:val="none" w:sz="0" w:space="0" w:color="auto"/>
        <w:right w:val="none" w:sz="0" w:space="0" w:color="auto"/>
      </w:divBdr>
    </w:div>
    <w:div w:id="969167430">
      <w:bodyDiv w:val="1"/>
      <w:marLeft w:val="0"/>
      <w:marRight w:val="0"/>
      <w:marTop w:val="0"/>
      <w:marBottom w:val="0"/>
      <w:divBdr>
        <w:top w:val="none" w:sz="0" w:space="0" w:color="auto"/>
        <w:left w:val="none" w:sz="0" w:space="0" w:color="auto"/>
        <w:bottom w:val="none" w:sz="0" w:space="0" w:color="auto"/>
        <w:right w:val="none" w:sz="0" w:space="0" w:color="auto"/>
      </w:divBdr>
    </w:div>
    <w:div w:id="1061175590">
      <w:bodyDiv w:val="1"/>
      <w:marLeft w:val="0"/>
      <w:marRight w:val="0"/>
      <w:marTop w:val="0"/>
      <w:marBottom w:val="0"/>
      <w:divBdr>
        <w:top w:val="none" w:sz="0" w:space="0" w:color="auto"/>
        <w:left w:val="none" w:sz="0" w:space="0" w:color="auto"/>
        <w:bottom w:val="none" w:sz="0" w:space="0" w:color="auto"/>
        <w:right w:val="none" w:sz="0" w:space="0" w:color="auto"/>
      </w:divBdr>
    </w:div>
    <w:div w:id="1100836238">
      <w:bodyDiv w:val="1"/>
      <w:marLeft w:val="0"/>
      <w:marRight w:val="0"/>
      <w:marTop w:val="0"/>
      <w:marBottom w:val="0"/>
      <w:divBdr>
        <w:top w:val="none" w:sz="0" w:space="0" w:color="auto"/>
        <w:left w:val="none" w:sz="0" w:space="0" w:color="auto"/>
        <w:bottom w:val="none" w:sz="0" w:space="0" w:color="auto"/>
        <w:right w:val="none" w:sz="0" w:space="0" w:color="auto"/>
      </w:divBdr>
    </w:div>
    <w:div w:id="1250507651">
      <w:bodyDiv w:val="1"/>
      <w:marLeft w:val="0"/>
      <w:marRight w:val="0"/>
      <w:marTop w:val="0"/>
      <w:marBottom w:val="0"/>
      <w:divBdr>
        <w:top w:val="none" w:sz="0" w:space="0" w:color="auto"/>
        <w:left w:val="none" w:sz="0" w:space="0" w:color="auto"/>
        <w:bottom w:val="none" w:sz="0" w:space="0" w:color="auto"/>
        <w:right w:val="none" w:sz="0" w:space="0" w:color="auto"/>
      </w:divBdr>
    </w:div>
    <w:div w:id="1289705139">
      <w:bodyDiv w:val="1"/>
      <w:marLeft w:val="0"/>
      <w:marRight w:val="0"/>
      <w:marTop w:val="0"/>
      <w:marBottom w:val="0"/>
      <w:divBdr>
        <w:top w:val="none" w:sz="0" w:space="0" w:color="auto"/>
        <w:left w:val="none" w:sz="0" w:space="0" w:color="auto"/>
        <w:bottom w:val="none" w:sz="0" w:space="0" w:color="auto"/>
        <w:right w:val="none" w:sz="0" w:space="0" w:color="auto"/>
      </w:divBdr>
    </w:div>
    <w:div w:id="1431318067">
      <w:bodyDiv w:val="1"/>
      <w:marLeft w:val="0"/>
      <w:marRight w:val="0"/>
      <w:marTop w:val="0"/>
      <w:marBottom w:val="0"/>
      <w:divBdr>
        <w:top w:val="none" w:sz="0" w:space="0" w:color="auto"/>
        <w:left w:val="none" w:sz="0" w:space="0" w:color="auto"/>
        <w:bottom w:val="none" w:sz="0" w:space="0" w:color="auto"/>
        <w:right w:val="none" w:sz="0" w:space="0" w:color="auto"/>
      </w:divBdr>
    </w:div>
    <w:div w:id="1477988295">
      <w:bodyDiv w:val="1"/>
      <w:marLeft w:val="0"/>
      <w:marRight w:val="0"/>
      <w:marTop w:val="0"/>
      <w:marBottom w:val="0"/>
      <w:divBdr>
        <w:top w:val="none" w:sz="0" w:space="0" w:color="auto"/>
        <w:left w:val="none" w:sz="0" w:space="0" w:color="auto"/>
        <w:bottom w:val="none" w:sz="0" w:space="0" w:color="auto"/>
        <w:right w:val="none" w:sz="0" w:space="0" w:color="auto"/>
      </w:divBdr>
    </w:div>
    <w:div w:id="1532260589">
      <w:bodyDiv w:val="1"/>
      <w:marLeft w:val="0"/>
      <w:marRight w:val="0"/>
      <w:marTop w:val="0"/>
      <w:marBottom w:val="0"/>
      <w:divBdr>
        <w:top w:val="none" w:sz="0" w:space="0" w:color="auto"/>
        <w:left w:val="none" w:sz="0" w:space="0" w:color="auto"/>
        <w:bottom w:val="none" w:sz="0" w:space="0" w:color="auto"/>
        <w:right w:val="none" w:sz="0" w:space="0" w:color="auto"/>
      </w:divBdr>
    </w:div>
    <w:div w:id="1679384153">
      <w:bodyDiv w:val="1"/>
      <w:marLeft w:val="0"/>
      <w:marRight w:val="0"/>
      <w:marTop w:val="0"/>
      <w:marBottom w:val="0"/>
      <w:divBdr>
        <w:top w:val="none" w:sz="0" w:space="0" w:color="auto"/>
        <w:left w:val="none" w:sz="0" w:space="0" w:color="auto"/>
        <w:bottom w:val="none" w:sz="0" w:space="0" w:color="auto"/>
        <w:right w:val="none" w:sz="0" w:space="0" w:color="auto"/>
      </w:divBdr>
    </w:div>
    <w:div w:id="1768384561">
      <w:bodyDiv w:val="1"/>
      <w:marLeft w:val="0"/>
      <w:marRight w:val="0"/>
      <w:marTop w:val="0"/>
      <w:marBottom w:val="0"/>
      <w:divBdr>
        <w:top w:val="none" w:sz="0" w:space="0" w:color="auto"/>
        <w:left w:val="none" w:sz="0" w:space="0" w:color="auto"/>
        <w:bottom w:val="none" w:sz="0" w:space="0" w:color="auto"/>
        <w:right w:val="none" w:sz="0" w:space="0" w:color="auto"/>
      </w:divBdr>
    </w:div>
    <w:div w:id="1823502050">
      <w:bodyDiv w:val="1"/>
      <w:marLeft w:val="0"/>
      <w:marRight w:val="0"/>
      <w:marTop w:val="0"/>
      <w:marBottom w:val="0"/>
      <w:divBdr>
        <w:top w:val="none" w:sz="0" w:space="0" w:color="auto"/>
        <w:left w:val="none" w:sz="0" w:space="0" w:color="auto"/>
        <w:bottom w:val="none" w:sz="0" w:space="0" w:color="auto"/>
        <w:right w:val="none" w:sz="0" w:space="0" w:color="auto"/>
      </w:divBdr>
    </w:div>
    <w:div w:id="1898202967">
      <w:bodyDiv w:val="1"/>
      <w:marLeft w:val="0"/>
      <w:marRight w:val="0"/>
      <w:marTop w:val="0"/>
      <w:marBottom w:val="0"/>
      <w:divBdr>
        <w:top w:val="none" w:sz="0" w:space="0" w:color="auto"/>
        <w:left w:val="none" w:sz="0" w:space="0" w:color="auto"/>
        <w:bottom w:val="none" w:sz="0" w:space="0" w:color="auto"/>
        <w:right w:val="none" w:sz="0" w:space="0" w:color="auto"/>
      </w:divBdr>
    </w:div>
    <w:div w:id="212415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49005-4611-4D1D-8974-56953A84B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28</Pages>
  <Words>8984</Words>
  <Characters>51210</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Голенок Людмила Анатольевна</dc:creator>
  <cp:lastModifiedBy>Соколова Елена Михайловна</cp:lastModifiedBy>
  <cp:revision>33</cp:revision>
  <cp:lastPrinted>2024-03-12T14:21:00Z</cp:lastPrinted>
  <dcterms:created xsi:type="dcterms:W3CDTF">2024-03-11T14:33:00Z</dcterms:created>
  <dcterms:modified xsi:type="dcterms:W3CDTF">2024-04-01T14:26:00Z</dcterms:modified>
</cp:coreProperties>
</file>