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42" w:rsidRPr="00CB6D62" w:rsidRDefault="00097CB6" w:rsidP="00CB6D62">
      <w:pPr>
        <w:tabs>
          <w:tab w:val="left" w:pos="11664"/>
        </w:tabs>
        <w:rPr>
          <w:rFonts w:ascii="Times" w:hAnsi="Times" w:cs="Times"/>
          <w:sz w:val="24"/>
          <w:szCs w:val="24"/>
        </w:rPr>
      </w:pPr>
      <w:r>
        <w:rPr>
          <w:rFonts w:asciiTheme="minorHAnsi" w:hAnsiTheme="minorHAnsi" w:cs="Times"/>
          <w:sz w:val="28"/>
          <w:szCs w:val="28"/>
        </w:rPr>
        <w:t xml:space="preserve"> </w:t>
      </w:r>
      <w:r w:rsidR="00E35C42">
        <w:rPr>
          <w:rFonts w:ascii="Times" w:hAnsi="Times" w:cs="Times"/>
          <w:sz w:val="28"/>
          <w:szCs w:val="28"/>
        </w:rPr>
        <w:tab/>
        <w:t xml:space="preserve">       </w:t>
      </w:r>
      <w:r w:rsidR="00E35C42" w:rsidRPr="00CB6D62">
        <w:rPr>
          <w:rFonts w:ascii="Times" w:hAnsi="Times" w:cs="Times"/>
          <w:sz w:val="24"/>
          <w:szCs w:val="24"/>
        </w:rPr>
        <w:t>Приложение к постановлению</w:t>
      </w:r>
    </w:p>
    <w:p w:rsidR="00E35C42" w:rsidRDefault="00E35C42" w:rsidP="00180F51">
      <w:pPr>
        <w:tabs>
          <w:tab w:val="left" w:pos="11724"/>
        </w:tabs>
        <w:jc w:val="right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администрации Унечского района</w:t>
      </w:r>
    </w:p>
    <w:p w:rsidR="00E35C42" w:rsidRPr="00CB6D62" w:rsidRDefault="00E35C42" w:rsidP="00180F51">
      <w:pPr>
        <w:tabs>
          <w:tab w:val="left" w:pos="11748"/>
        </w:tabs>
        <w:jc w:val="right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CB6D62">
        <w:rPr>
          <w:rFonts w:ascii="Times" w:hAnsi="Times" w:cs="Times"/>
          <w:sz w:val="24"/>
          <w:szCs w:val="24"/>
        </w:rPr>
        <w:t>от «</w:t>
      </w:r>
      <w:r w:rsidR="007E0F1B">
        <w:rPr>
          <w:rFonts w:ascii="Times" w:hAnsi="Times" w:cs="Times"/>
          <w:sz w:val="24"/>
          <w:szCs w:val="24"/>
        </w:rPr>
        <w:t xml:space="preserve"> </w:t>
      </w:r>
      <w:r w:rsidR="00632D92">
        <w:rPr>
          <w:rFonts w:ascii="Times" w:hAnsi="Times" w:cs="Times"/>
          <w:sz w:val="24"/>
          <w:szCs w:val="24"/>
        </w:rPr>
        <w:t>30</w:t>
      </w:r>
      <w:r w:rsidRPr="00CB6D62">
        <w:rPr>
          <w:rFonts w:ascii="Times" w:hAnsi="Times" w:cs="Times"/>
          <w:sz w:val="24"/>
          <w:szCs w:val="24"/>
        </w:rPr>
        <w:t>»</w:t>
      </w:r>
      <w:r w:rsidR="007E0F1B">
        <w:rPr>
          <w:rFonts w:ascii="Times" w:hAnsi="Times" w:cs="Times"/>
          <w:sz w:val="24"/>
          <w:szCs w:val="24"/>
        </w:rPr>
        <w:t xml:space="preserve"> </w:t>
      </w:r>
      <w:r w:rsidR="00632D92">
        <w:rPr>
          <w:rFonts w:ascii="Times" w:hAnsi="Times" w:cs="Times"/>
          <w:sz w:val="24"/>
          <w:szCs w:val="24"/>
        </w:rPr>
        <w:t>07.</w:t>
      </w:r>
      <w:r>
        <w:rPr>
          <w:rFonts w:ascii="Times" w:hAnsi="Times" w:cs="Times"/>
          <w:sz w:val="24"/>
          <w:szCs w:val="24"/>
        </w:rPr>
        <w:t>20</w:t>
      </w:r>
      <w:r w:rsidR="007E0F1B">
        <w:rPr>
          <w:rFonts w:ascii="Times" w:hAnsi="Times" w:cs="Times"/>
          <w:sz w:val="24"/>
          <w:szCs w:val="24"/>
        </w:rPr>
        <w:t>20</w:t>
      </w:r>
      <w:r>
        <w:rPr>
          <w:rFonts w:ascii="Times" w:hAnsi="Times" w:cs="Times"/>
          <w:sz w:val="24"/>
          <w:szCs w:val="24"/>
        </w:rPr>
        <w:t xml:space="preserve"> </w:t>
      </w:r>
      <w:r w:rsidRPr="00CB6D62">
        <w:rPr>
          <w:rFonts w:ascii="Times" w:hAnsi="Times" w:cs="Times"/>
          <w:sz w:val="24"/>
          <w:szCs w:val="24"/>
        </w:rPr>
        <w:t>года</w:t>
      </w:r>
      <w:r>
        <w:rPr>
          <w:rFonts w:ascii="Times" w:hAnsi="Times" w:cs="Times"/>
          <w:sz w:val="24"/>
          <w:szCs w:val="24"/>
        </w:rPr>
        <w:t xml:space="preserve">   </w:t>
      </w:r>
      <w:r w:rsidRPr="00CB6D62">
        <w:rPr>
          <w:rFonts w:ascii="Times" w:hAnsi="Times" w:cs="Times"/>
          <w:sz w:val="24"/>
          <w:szCs w:val="24"/>
        </w:rPr>
        <w:t>№</w:t>
      </w:r>
      <w:r w:rsidR="00632D92">
        <w:rPr>
          <w:rFonts w:ascii="Times" w:hAnsi="Times" w:cs="Times"/>
          <w:sz w:val="24"/>
          <w:szCs w:val="24"/>
        </w:rPr>
        <w:t xml:space="preserve"> 202</w:t>
      </w:r>
      <w:r w:rsidRPr="00CB6D62">
        <w:rPr>
          <w:rFonts w:ascii="Times" w:hAnsi="Times" w:cs="Times"/>
          <w:sz w:val="24"/>
          <w:szCs w:val="24"/>
        </w:rPr>
        <w:tab/>
      </w:r>
    </w:p>
    <w:p w:rsidR="00E35C42" w:rsidRDefault="00E35C42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</w:p>
    <w:p w:rsidR="00E35C42" w:rsidRPr="00CB6D62" w:rsidRDefault="00E35C42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  <w:r w:rsidRPr="00CB6D62">
        <w:rPr>
          <w:rFonts w:ascii="Times" w:hAnsi="Times" w:cs="Times"/>
          <w:b/>
          <w:bCs/>
          <w:sz w:val="24"/>
          <w:szCs w:val="24"/>
        </w:rPr>
        <w:t>СХЕМА</w:t>
      </w:r>
    </w:p>
    <w:p w:rsidR="00E35C42" w:rsidRDefault="00E35C42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  <w:r w:rsidRPr="00CB6D62">
        <w:rPr>
          <w:rFonts w:ascii="Times" w:hAnsi="Times" w:cs="Times"/>
          <w:b/>
          <w:bCs/>
          <w:sz w:val="24"/>
          <w:szCs w:val="24"/>
        </w:rPr>
        <w:t>размещения нестационарных торговых объектов, расположенных на земельных участках,</w:t>
      </w:r>
    </w:p>
    <w:p w:rsidR="00E35C42" w:rsidRDefault="00E35C42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  <w:r w:rsidRPr="00CB6D62">
        <w:rPr>
          <w:rFonts w:ascii="Times" w:hAnsi="Times" w:cs="Times"/>
          <w:b/>
          <w:bCs/>
          <w:sz w:val="24"/>
          <w:szCs w:val="24"/>
        </w:rPr>
        <w:t xml:space="preserve"> государственная </w:t>
      </w:r>
      <w:proofErr w:type="gramStart"/>
      <w:r w:rsidRPr="00CB6D62">
        <w:rPr>
          <w:rFonts w:ascii="Times" w:hAnsi="Times" w:cs="Times"/>
          <w:b/>
          <w:bCs/>
          <w:sz w:val="24"/>
          <w:szCs w:val="24"/>
        </w:rPr>
        <w:t>собственность</w:t>
      </w:r>
      <w:proofErr w:type="gramEnd"/>
      <w:r w:rsidRPr="00CB6D62">
        <w:rPr>
          <w:rFonts w:ascii="Times" w:hAnsi="Times" w:cs="Times"/>
          <w:b/>
          <w:bCs/>
          <w:sz w:val="24"/>
          <w:szCs w:val="24"/>
        </w:rPr>
        <w:t xml:space="preserve"> на которые не разграничена</w:t>
      </w:r>
      <w:r>
        <w:rPr>
          <w:rFonts w:ascii="Times" w:hAnsi="Times" w:cs="Times"/>
          <w:b/>
          <w:bCs/>
          <w:sz w:val="24"/>
          <w:szCs w:val="24"/>
        </w:rPr>
        <w:t xml:space="preserve">, на территории </w:t>
      </w:r>
    </w:p>
    <w:p w:rsidR="000162C7" w:rsidRDefault="00E35C42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М</w:t>
      </w:r>
      <w:r w:rsidR="000162C7">
        <w:rPr>
          <w:rFonts w:ascii="Times" w:hAnsi="Times" w:cs="Times"/>
          <w:b/>
          <w:bCs/>
          <w:sz w:val="24"/>
          <w:szCs w:val="24"/>
        </w:rPr>
        <w:t xml:space="preserve">униципального образования </w:t>
      </w:r>
      <w:r>
        <w:rPr>
          <w:rFonts w:ascii="Times" w:hAnsi="Times" w:cs="Times"/>
          <w:b/>
          <w:bCs/>
          <w:sz w:val="24"/>
          <w:szCs w:val="24"/>
        </w:rPr>
        <w:t xml:space="preserve"> «</w:t>
      </w:r>
      <w:proofErr w:type="spellStart"/>
      <w:r>
        <w:rPr>
          <w:rFonts w:ascii="Times" w:hAnsi="Times" w:cs="Times"/>
          <w:b/>
          <w:bCs/>
          <w:sz w:val="24"/>
          <w:szCs w:val="24"/>
        </w:rPr>
        <w:t>Унечское</w:t>
      </w:r>
      <w:proofErr w:type="spellEnd"/>
      <w:r>
        <w:rPr>
          <w:rFonts w:ascii="Times" w:hAnsi="Times" w:cs="Times"/>
          <w:b/>
          <w:bCs/>
          <w:sz w:val="24"/>
          <w:szCs w:val="24"/>
        </w:rPr>
        <w:t xml:space="preserve"> городское поселение</w:t>
      </w:r>
      <w:r w:rsidR="000162C7">
        <w:rPr>
          <w:rFonts w:ascii="Times" w:hAnsi="Times" w:cs="Times"/>
          <w:b/>
          <w:bCs/>
          <w:sz w:val="24"/>
          <w:szCs w:val="24"/>
        </w:rPr>
        <w:t xml:space="preserve"> </w:t>
      </w:r>
    </w:p>
    <w:p w:rsidR="00E35C42" w:rsidRDefault="000162C7" w:rsidP="00CB6D62">
      <w:pPr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Унечского муниципального района Брянской области</w:t>
      </w:r>
      <w:r w:rsidR="00E35C42">
        <w:rPr>
          <w:rFonts w:ascii="Times" w:hAnsi="Times" w:cs="Times"/>
          <w:b/>
          <w:bCs/>
          <w:sz w:val="24"/>
          <w:szCs w:val="24"/>
        </w:rPr>
        <w:t>»</w:t>
      </w:r>
    </w:p>
    <w:p w:rsidR="00E35C42" w:rsidRPr="00CB6D62" w:rsidRDefault="00E35C42" w:rsidP="008A6B6F">
      <w:pPr>
        <w:rPr>
          <w:rFonts w:ascii="Times" w:hAnsi="Times" w:cs="Times"/>
          <w:b/>
          <w:bCs/>
          <w:sz w:val="24"/>
          <w:szCs w:val="24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3402"/>
        <w:gridCol w:w="2410"/>
        <w:gridCol w:w="2552"/>
        <w:gridCol w:w="3118"/>
        <w:gridCol w:w="2693"/>
      </w:tblGrid>
      <w:tr w:rsidR="00E35C42">
        <w:tc>
          <w:tcPr>
            <w:tcW w:w="781" w:type="dxa"/>
          </w:tcPr>
          <w:p w:rsidR="00E35C42" w:rsidRPr="003B3C08" w:rsidRDefault="00E35C42" w:rsidP="000736C2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№</w:t>
            </w:r>
          </w:p>
          <w:p w:rsidR="00E35C42" w:rsidRPr="003B3C08" w:rsidRDefault="00E35C42" w:rsidP="000736C2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proofErr w:type="gramStart"/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п</w:t>
            </w:r>
            <w:proofErr w:type="gramEnd"/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Местонахождение НТО</w:t>
            </w:r>
          </w:p>
          <w:p w:rsidR="00E35C42" w:rsidRPr="003B3C08" w:rsidRDefault="00E35C42" w:rsidP="00632D92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(адресные ориентиры)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, наименование НТО</w:t>
            </w:r>
          </w:p>
        </w:tc>
        <w:tc>
          <w:tcPr>
            <w:tcW w:w="2410" w:type="dxa"/>
          </w:tcPr>
          <w:p w:rsidR="00E35C42" w:rsidRPr="003B3C08" w:rsidRDefault="00E35C42" w:rsidP="00843A49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Специализация </w:t>
            </w:r>
          </w:p>
          <w:p w:rsidR="00E35C42" w:rsidRPr="003B3C08" w:rsidRDefault="00E35C42" w:rsidP="00843A49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НТО</w:t>
            </w:r>
          </w:p>
        </w:tc>
        <w:tc>
          <w:tcPr>
            <w:tcW w:w="2552" w:type="dxa"/>
          </w:tcPr>
          <w:p w:rsidR="00E35C42" w:rsidRPr="003B3C08" w:rsidRDefault="00E35C42" w:rsidP="00462A48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Вид</w:t>
            </w:r>
          </w:p>
          <w:p w:rsidR="00E35C42" w:rsidRPr="003B3C08" w:rsidRDefault="00E35C42" w:rsidP="00462A48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НТО</w:t>
            </w:r>
          </w:p>
        </w:tc>
        <w:tc>
          <w:tcPr>
            <w:tcW w:w="3118" w:type="dxa"/>
          </w:tcPr>
          <w:p w:rsidR="00E35C42" w:rsidRPr="003B3C08" w:rsidRDefault="00E35C42" w:rsidP="00843A49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Период</w:t>
            </w:r>
          </w:p>
          <w:p w:rsidR="00E35C42" w:rsidRPr="003B3C08" w:rsidRDefault="00E35C42" w:rsidP="00843A49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размещения</w:t>
            </w:r>
          </w:p>
          <w:p w:rsidR="00E35C42" w:rsidRPr="003B3C08" w:rsidRDefault="00E35C42" w:rsidP="00843A49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НТО *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Площадь земельного участка</w:t>
            </w:r>
          </w:p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(</w:t>
            </w:r>
            <w:proofErr w:type="spellStart"/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кв.м</w:t>
            </w:r>
            <w:proofErr w:type="spellEnd"/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.)</w:t>
            </w:r>
          </w:p>
        </w:tc>
      </w:tr>
      <w:tr w:rsidR="00E35C42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3B3C08">
              <w:rPr>
                <w:rFonts w:ascii="Times" w:hAnsi="Times" w:cs="Times"/>
                <w:b/>
                <w:bCs/>
                <w:sz w:val="24"/>
                <w:szCs w:val="24"/>
              </w:rPr>
              <w:t>5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г. Унеча,</w:t>
            </w:r>
          </w:p>
          <w:p w:rsidR="00E35C42" w:rsidRPr="003B3C08" w:rsidRDefault="00E35C42" w:rsidP="00563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ул. Октябрьская, (остановка «Пл. Ленина») </w:t>
            </w: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«Камелия»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</w:t>
            </w:r>
          </w:p>
        </w:tc>
        <w:tc>
          <w:tcPr>
            <w:tcW w:w="2552" w:type="dxa"/>
          </w:tcPr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павильон остановочного комплекса 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E35C42" w:rsidRPr="003B3C08" w:rsidRDefault="00E35C42" w:rsidP="00563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ул. Октябрьская, (остановка кинотеатр «Мир»)</w:t>
            </w:r>
          </w:p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«Цветы»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40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г. Унеча,</w:t>
            </w:r>
          </w:p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ул. Октябрьская, (остановка ресторан «Унеча»)</w:t>
            </w:r>
          </w:p>
          <w:p w:rsidR="00E35C42" w:rsidRPr="003B3C08" w:rsidRDefault="00E35C42" w:rsidP="00843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«Минутка»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Продовольственная 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35C42" w:rsidRPr="003B3C08" w:rsidRDefault="00E35C42" w:rsidP="0051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E35C42" w:rsidRPr="003B3C08" w:rsidRDefault="00E35C42" w:rsidP="0051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ул. Октябрьская, (остановка «Больница»)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E35C42" w:rsidRPr="003B3C08" w:rsidRDefault="00E35C42" w:rsidP="0051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г. Унеча,</w:t>
            </w:r>
          </w:p>
          <w:p w:rsidR="00E35C42" w:rsidRPr="003B3C08" w:rsidRDefault="00E35C42" w:rsidP="0051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ул. Комсомольская, (остановка кинотеатр «Луч»)</w:t>
            </w:r>
          </w:p>
          <w:p w:rsidR="00E35C42" w:rsidRPr="003B3C08" w:rsidRDefault="00E35C42" w:rsidP="00513F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«Лучший» 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E35C42" w:rsidRPr="003B3C08" w:rsidRDefault="00E35C42" w:rsidP="00142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E35C42" w:rsidRPr="003B3C08" w:rsidRDefault="00E35C42" w:rsidP="00250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  <w:p w:rsidR="00E35C42" w:rsidRPr="003B3C08" w:rsidRDefault="00E35C42" w:rsidP="00250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(остановка «Военкомат»)</w:t>
            </w:r>
          </w:p>
          <w:p w:rsidR="00E35C42" w:rsidRPr="003B3C08" w:rsidRDefault="00E35C42" w:rsidP="002508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«Апрель»</w:t>
            </w:r>
          </w:p>
        </w:tc>
        <w:tc>
          <w:tcPr>
            <w:tcW w:w="2410" w:type="dxa"/>
          </w:tcPr>
          <w:p w:rsidR="00E35C42" w:rsidRPr="003B3C08" w:rsidRDefault="00E35C42" w:rsidP="00142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142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142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142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E35C42" w:rsidRPr="003B3C08" w:rsidRDefault="00E35C42" w:rsidP="00250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 (остановка </w:t>
            </w: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«Клуб им. 1 Мая»)</w:t>
            </w:r>
          </w:p>
          <w:p w:rsidR="00E35C42" w:rsidRPr="003B3C08" w:rsidRDefault="00E35C42" w:rsidP="002508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«Авоська»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павильон остановочного </w:t>
            </w: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(остановка «Полевая»)</w:t>
            </w:r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«Наш»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 остановочного комплекса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ахимова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(напротив </w:t>
            </w: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существуюшего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магазина «Дружба»)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Промышленная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E35C42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омоносова</w:t>
            </w:r>
            <w:proofErr w:type="spellEnd"/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(возле дома № 7)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на пересечении улиц Пушкина и Нахимова</w:t>
            </w:r>
          </w:p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«Орбита»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на пересечении улиц 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и Маяковского </w:t>
            </w: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«Скорпион»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на пересечении улиц 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и Маяковского 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омарова</w:t>
            </w:r>
            <w:proofErr w:type="spellEnd"/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(напротив дома № 6)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Default="00E35C42" w:rsidP="00731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тародубская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5C42" w:rsidRPr="003B3C08" w:rsidRDefault="00E35C42" w:rsidP="00731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район 1 школы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35C42" w:rsidRPr="00924939"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ул.Коммунистическая</w:t>
            </w:r>
            <w:proofErr w:type="spellEnd"/>
          </w:p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«Эдельвейс»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697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павильон 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35C42" w:rsidRPr="00924939">
        <w:trPr>
          <w:trHeight w:val="999"/>
        </w:trPr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E35C42" w:rsidRPr="003B3C08" w:rsidRDefault="00E35C42" w:rsidP="005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5C42" w:rsidRPr="003B3C08" w:rsidRDefault="00E35C42" w:rsidP="00731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перекресток улиц </w:t>
            </w: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Клинцовская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Гвардейская</w:t>
            </w:r>
            <w:proofErr w:type="gramEnd"/>
          </w:p>
        </w:tc>
        <w:tc>
          <w:tcPr>
            <w:tcW w:w="2410" w:type="dxa"/>
          </w:tcPr>
          <w:p w:rsidR="00E35C42" w:rsidRPr="003B3C08" w:rsidRDefault="00E35C42" w:rsidP="005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5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5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5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35C42" w:rsidRPr="00924939">
        <w:trPr>
          <w:trHeight w:val="831"/>
        </w:trPr>
        <w:tc>
          <w:tcPr>
            <w:tcW w:w="781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</w:tcPr>
          <w:p w:rsidR="00E35C42" w:rsidRPr="003B3C08" w:rsidRDefault="00E35C4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5C42" w:rsidRDefault="00E35C4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омельская</w:t>
            </w:r>
            <w:proofErr w:type="spellEnd"/>
          </w:p>
          <w:p w:rsidR="00E35C42" w:rsidRPr="003B3C08" w:rsidRDefault="00E35C42" w:rsidP="00731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 (ОАО «Унеча»)</w:t>
            </w:r>
          </w:p>
        </w:tc>
        <w:tc>
          <w:tcPr>
            <w:tcW w:w="2410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 аренды</w:t>
            </w:r>
          </w:p>
        </w:tc>
        <w:tc>
          <w:tcPr>
            <w:tcW w:w="2693" w:type="dxa"/>
          </w:tcPr>
          <w:p w:rsidR="00E35C42" w:rsidRPr="003B3C08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F33197" w:rsidRPr="00924939">
        <w:trPr>
          <w:trHeight w:val="1184"/>
        </w:trPr>
        <w:tc>
          <w:tcPr>
            <w:tcW w:w="781" w:type="dxa"/>
          </w:tcPr>
          <w:p w:rsidR="00F33197" w:rsidRPr="003B3C08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F33197" w:rsidRPr="003B3C08" w:rsidRDefault="00F3319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F33197" w:rsidRPr="003B3C08" w:rsidRDefault="00F33197" w:rsidP="00563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 xml:space="preserve">ул. Дачная </w:t>
            </w:r>
          </w:p>
          <w:p w:rsidR="00F33197" w:rsidRPr="003B3C08" w:rsidRDefault="00F33197" w:rsidP="00563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(возле остановки</w:t>
            </w:r>
            <w:proofErr w:type="gramEnd"/>
          </w:p>
          <w:p w:rsidR="00F33197" w:rsidRPr="003B3C08" w:rsidRDefault="00F33197" w:rsidP="00563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«СУ-863»)</w:t>
            </w:r>
            <w:proofErr w:type="gramEnd"/>
          </w:p>
        </w:tc>
        <w:tc>
          <w:tcPr>
            <w:tcW w:w="2410" w:type="dxa"/>
          </w:tcPr>
          <w:p w:rsidR="00F33197" w:rsidRPr="003B3C08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3B3C08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F33197" w:rsidRPr="003B3C08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Сезонная торговля</w:t>
            </w:r>
          </w:p>
        </w:tc>
        <w:tc>
          <w:tcPr>
            <w:tcW w:w="2693" w:type="dxa"/>
          </w:tcPr>
          <w:p w:rsidR="00F33197" w:rsidRPr="003B3C08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5C42" w:rsidRPr="00924939">
        <w:trPr>
          <w:trHeight w:val="1124"/>
        </w:trPr>
        <w:tc>
          <w:tcPr>
            <w:tcW w:w="781" w:type="dxa"/>
          </w:tcPr>
          <w:p w:rsidR="00E35C42" w:rsidRPr="002A0596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E35C42" w:rsidRPr="002A0596" w:rsidRDefault="00E35C42" w:rsidP="003E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 xml:space="preserve">д. Воробьевка, </w:t>
            </w:r>
          </w:p>
          <w:p w:rsidR="00E35C42" w:rsidRPr="002A0596" w:rsidRDefault="00E35C42" w:rsidP="003E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 xml:space="preserve">Унечского городского поселения, </w:t>
            </w:r>
          </w:p>
          <w:p w:rsidR="00E35C42" w:rsidRPr="002A0596" w:rsidRDefault="00E35C42" w:rsidP="003E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  <w:proofErr w:type="gramEnd"/>
            <w:r w:rsidRPr="002A0596">
              <w:rPr>
                <w:rFonts w:ascii="Times New Roman" w:hAnsi="Times New Roman" w:cs="Times New Roman"/>
                <w:sz w:val="24"/>
                <w:szCs w:val="24"/>
              </w:rPr>
              <w:t xml:space="preserve"> (между домами№ 23 и № 25)</w:t>
            </w:r>
          </w:p>
        </w:tc>
        <w:tc>
          <w:tcPr>
            <w:tcW w:w="2410" w:type="dxa"/>
          </w:tcPr>
          <w:p w:rsidR="00E35C42" w:rsidRPr="002A0596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5C42" w:rsidRPr="002A0596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118" w:type="dxa"/>
          </w:tcPr>
          <w:p w:rsidR="00E35C42" w:rsidRPr="002A0596" w:rsidRDefault="00E35C42" w:rsidP="002A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торговой деятельности</w:t>
            </w:r>
          </w:p>
        </w:tc>
        <w:tc>
          <w:tcPr>
            <w:tcW w:w="2693" w:type="dxa"/>
          </w:tcPr>
          <w:p w:rsidR="00E35C42" w:rsidRPr="002A0596" w:rsidRDefault="00E35C42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342CC" w:rsidRPr="00924939">
        <w:trPr>
          <w:trHeight w:val="1124"/>
        </w:trPr>
        <w:tc>
          <w:tcPr>
            <w:tcW w:w="781" w:type="dxa"/>
          </w:tcPr>
          <w:p w:rsidR="00E342CC" w:rsidRPr="002A0596" w:rsidRDefault="00E342CC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E342CC" w:rsidRDefault="00E342CC" w:rsidP="003E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Унеча</w:t>
            </w:r>
          </w:p>
          <w:p w:rsidR="00E342CC" w:rsidRPr="002A0596" w:rsidRDefault="00E342CC" w:rsidP="003E7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дома №6</w:t>
            </w:r>
          </w:p>
        </w:tc>
        <w:tc>
          <w:tcPr>
            <w:tcW w:w="2410" w:type="dxa"/>
          </w:tcPr>
          <w:p w:rsidR="00E342CC" w:rsidRPr="002A0596" w:rsidRDefault="00E342CC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E342CC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E342CC" w:rsidRPr="002A0596" w:rsidRDefault="00E342CC" w:rsidP="002A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E342CC" w:rsidRPr="002A0596" w:rsidRDefault="00E342CC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13"/>
        </w:trPr>
        <w:tc>
          <w:tcPr>
            <w:tcW w:w="781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F33197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Унеча</w:t>
            </w:r>
          </w:p>
          <w:p w:rsidR="00F33197" w:rsidRPr="002A0596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дома №4</w:t>
            </w:r>
          </w:p>
        </w:tc>
        <w:tc>
          <w:tcPr>
            <w:tcW w:w="2410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2A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26"/>
        </w:trPr>
        <w:tc>
          <w:tcPr>
            <w:tcW w:w="781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F33197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Унеча</w:t>
            </w:r>
          </w:p>
          <w:p w:rsidR="00F33197" w:rsidRPr="002A0596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  в районе дома №10</w:t>
            </w:r>
          </w:p>
        </w:tc>
        <w:tc>
          <w:tcPr>
            <w:tcW w:w="2410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2A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37"/>
        </w:trPr>
        <w:tc>
          <w:tcPr>
            <w:tcW w:w="781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F33197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неча</w:t>
            </w:r>
            <w:proofErr w:type="spellEnd"/>
          </w:p>
          <w:p w:rsidR="00F33197" w:rsidRPr="002A0596" w:rsidRDefault="00F33197" w:rsidP="0043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в районе МОУ СОШ №4г.Унеча</w:t>
            </w:r>
          </w:p>
        </w:tc>
        <w:tc>
          <w:tcPr>
            <w:tcW w:w="2410" w:type="dxa"/>
          </w:tcPr>
          <w:p w:rsidR="00F33197" w:rsidRPr="002A0596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2A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50"/>
        </w:trPr>
        <w:tc>
          <w:tcPr>
            <w:tcW w:w="781" w:type="dxa"/>
          </w:tcPr>
          <w:p w:rsidR="00F33197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F33197" w:rsidRDefault="00F33197" w:rsidP="00180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F33197" w:rsidRDefault="00F33197" w:rsidP="006A3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ранспортная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районе магазина «Юбилейный»</w:t>
            </w:r>
          </w:p>
        </w:tc>
        <w:tc>
          <w:tcPr>
            <w:tcW w:w="2410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33"/>
        </w:trPr>
        <w:tc>
          <w:tcPr>
            <w:tcW w:w="781" w:type="dxa"/>
          </w:tcPr>
          <w:p w:rsidR="00F33197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F33197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F33197" w:rsidRDefault="00F33197" w:rsidP="00A53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районе  «РОСТО»</w:t>
            </w:r>
          </w:p>
        </w:tc>
        <w:tc>
          <w:tcPr>
            <w:tcW w:w="2410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  <w:tr w:rsidR="00F33197" w:rsidRPr="00924939" w:rsidTr="00632D92">
        <w:trPr>
          <w:trHeight w:val="845"/>
        </w:trPr>
        <w:tc>
          <w:tcPr>
            <w:tcW w:w="781" w:type="dxa"/>
          </w:tcPr>
          <w:p w:rsidR="00F33197" w:rsidRDefault="00F33197" w:rsidP="00287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F33197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Унеча, </w:t>
            </w:r>
          </w:p>
          <w:p w:rsidR="00F33197" w:rsidRDefault="00F33197" w:rsidP="00960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тародубская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МОУ СОШ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г.Унеча</w:t>
            </w:r>
            <w:proofErr w:type="spellEnd"/>
          </w:p>
        </w:tc>
        <w:tc>
          <w:tcPr>
            <w:tcW w:w="2410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96">
              <w:rPr>
                <w:rFonts w:ascii="Times New Roman" w:hAnsi="Times New Roman" w:cs="Times New Roman"/>
                <w:sz w:val="24"/>
                <w:szCs w:val="24"/>
              </w:rPr>
              <w:t>Продовольственная</w:t>
            </w:r>
          </w:p>
        </w:tc>
        <w:tc>
          <w:tcPr>
            <w:tcW w:w="2552" w:type="dxa"/>
          </w:tcPr>
          <w:p w:rsidR="00F33197" w:rsidRPr="002A0596" w:rsidRDefault="00F33197" w:rsidP="00E52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Киоск, палатка, лоток, тележка, автофургон, автоприцеп</w:t>
            </w:r>
          </w:p>
        </w:tc>
        <w:tc>
          <w:tcPr>
            <w:tcW w:w="3118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08">
              <w:rPr>
                <w:rFonts w:ascii="Times New Roman" w:hAnsi="Times New Roman" w:cs="Times New Roman"/>
                <w:sz w:val="24"/>
                <w:szCs w:val="24"/>
              </w:rPr>
              <w:t>На период действия договора</w:t>
            </w:r>
          </w:p>
        </w:tc>
        <w:tc>
          <w:tcPr>
            <w:tcW w:w="2693" w:type="dxa"/>
          </w:tcPr>
          <w:p w:rsidR="00F33197" w:rsidRPr="002A0596" w:rsidRDefault="00F33197" w:rsidP="00954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МСП</w:t>
            </w:r>
          </w:p>
        </w:tc>
      </w:tr>
    </w:tbl>
    <w:p w:rsidR="00E35C42" w:rsidRDefault="00E35C42" w:rsidP="00A80C67">
      <w:pPr>
        <w:rPr>
          <w:rFonts w:ascii="Times" w:hAnsi="Times" w:cs="Times"/>
          <w:sz w:val="28"/>
          <w:szCs w:val="28"/>
        </w:rPr>
      </w:pPr>
    </w:p>
    <w:p w:rsidR="00E35C42" w:rsidRPr="00C85EE2" w:rsidRDefault="00E35C42" w:rsidP="005749D7">
      <w:pPr>
        <w:jc w:val="both"/>
        <w:rPr>
          <w:rFonts w:asciiTheme="minorHAnsi" w:hAnsiTheme="minorHAnsi" w:cs="Times"/>
          <w:sz w:val="24"/>
          <w:szCs w:val="24"/>
        </w:rPr>
      </w:pPr>
      <w:r w:rsidRPr="003B3C08">
        <w:rPr>
          <w:rFonts w:ascii="Times" w:hAnsi="Times" w:cs="Times"/>
          <w:sz w:val="24"/>
          <w:szCs w:val="24"/>
        </w:rPr>
        <w:t xml:space="preserve">* </w:t>
      </w:r>
      <w:r w:rsidRPr="003B3C08">
        <w:rPr>
          <w:rFonts w:ascii="Times New Roman" w:hAnsi="Times New Roman" w:cs="Times New Roman"/>
          <w:sz w:val="24"/>
          <w:szCs w:val="24"/>
        </w:rPr>
        <w:t>В соответствии с пунктом 2 статьи 621 Гражданского кодекса РФ, если арендатор продолжает пользоваться имуществом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  <w:bookmarkStart w:id="0" w:name="_GoBack"/>
      <w:bookmarkEnd w:id="0"/>
    </w:p>
    <w:sectPr w:rsidR="00E35C42" w:rsidRPr="00C85EE2" w:rsidSect="003B3C08">
      <w:pgSz w:w="16838" w:h="11906" w:orient="landscape" w:code="9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F5C"/>
    <w:rsid w:val="00007D56"/>
    <w:rsid w:val="000162C7"/>
    <w:rsid w:val="00031148"/>
    <w:rsid w:val="000406BF"/>
    <w:rsid w:val="00041776"/>
    <w:rsid w:val="000736C2"/>
    <w:rsid w:val="000743A3"/>
    <w:rsid w:val="0007532F"/>
    <w:rsid w:val="000757E8"/>
    <w:rsid w:val="000805BD"/>
    <w:rsid w:val="000957E1"/>
    <w:rsid w:val="00097CB6"/>
    <w:rsid w:val="000A4B8D"/>
    <w:rsid w:val="000C249C"/>
    <w:rsid w:val="000C720D"/>
    <w:rsid w:val="0012583C"/>
    <w:rsid w:val="00142BA1"/>
    <w:rsid w:val="001654A5"/>
    <w:rsid w:val="00171F1C"/>
    <w:rsid w:val="00180F51"/>
    <w:rsid w:val="001A5285"/>
    <w:rsid w:val="001C47F3"/>
    <w:rsid w:val="00202860"/>
    <w:rsid w:val="00213BC2"/>
    <w:rsid w:val="0021420B"/>
    <w:rsid w:val="00226682"/>
    <w:rsid w:val="002308B3"/>
    <w:rsid w:val="00236A4E"/>
    <w:rsid w:val="00250821"/>
    <w:rsid w:val="0026193D"/>
    <w:rsid w:val="002630A6"/>
    <w:rsid w:val="00287CF6"/>
    <w:rsid w:val="002A0596"/>
    <w:rsid w:val="002A0AD3"/>
    <w:rsid w:val="002A28D0"/>
    <w:rsid w:val="002F358E"/>
    <w:rsid w:val="00303ED9"/>
    <w:rsid w:val="00330348"/>
    <w:rsid w:val="00330D27"/>
    <w:rsid w:val="0035377A"/>
    <w:rsid w:val="00391573"/>
    <w:rsid w:val="003B3C08"/>
    <w:rsid w:val="003E6165"/>
    <w:rsid w:val="003E7F53"/>
    <w:rsid w:val="00402949"/>
    <w:rsid w:val="004073C6"/>
    <w:rsid w:val="0042119E"/>
    <w:rsid w:val="00421E53"/>
    <w:rsid w:val="00424F34"/>
    <w:rsid w:val="004374D6"/>
    <w:rsid w:val="00462A48"/>
    <w:rsid w:val="00480A82"/>
    <w:rsid w:val="00482117"/>
    <w:rsid w:val="004834DF"/>
    <w:rsid w:val="004B606D"/>
    <w:rsid w:val="004C4264"/>
    <w:rsid w:val="00513FAB"/>
    <w:rsid w:val="00520D07"/>
    <w:rsid w:val="00547F95"/>
    <w:rsid w:val="00554250"/>
    <w:rsid w:val="00563216"/>
    <w:rsid w:val="00564294"/>
    <w:rsid w:val="005749D7"/>
    <w:rsid w:val="00582373"/>
    <w:rsid w:val="00597133"/>
    <w:rsid w:val="005D3BC4"/>
    <w:rsid w:val="005D50A4"/>
    <w:rsid w:val="00605F45"/>
    <w:rsid w:val="00607167"/>
    <w:rsid w:val="00632D92"/>
    <w:rsid w:val="00654E05"/>
    <w:rsid w:val="00664092"/>
    <w:rsid w:val="00687AF5"/>
    <w:rsid w:val="006975BC"/>
    <w:rsid w:val="006A3B22"/>
    <w:rsid w:val="006C7572"/>
    <w:rsid w:val="00701D0A"/>
    <w:rsid w:val="00714805"/>
    <w:rsid w:val="00717C23"/>
    <w:rsid w:val="00731478"/>
    <w:rsid w:val="007315CB"/>
    <w:rsid w:val="007507A9"/>
    <w:rsid w:val="0075458E"/>
    <w:rsid w:val="007A4DF3"/>
    <w:rsid w:val="007B2EB1"/>
    <w:rsid w:val="007D13DE"/>
    <w:rsid w:val="007E0F1B"/>
    <w:rsid w:val="00803A5E"/>
    <w:rsid w:val="00830A86"/>
    <w:rsid w:val="00843A49"/>
    <w:rsid w:val="00850425"/>
    <w:rsid w:val="00864C85"/>
    <w:rsid w:val="008A6B6F"/>
    <w:rsid w:val="008A7E7E"/>
    <w:rsid w:val="008B1C45"/>
    <w:rsid w:val="008D1083"/>
    <w:rsid w:val="008F3F5F"/>
    <w:rsid w:val="00910BAC"/>
    <w:rsid w:val="00924939"/>
    <w:rsid w:val="009437C7"/>
    <w:rsid w:val="00952FC0"/>
    <w:rsid w:val="00955823"/>
    <w:rsid w:val="0096033B"/>
    <w:rsid w:val="00974BD5"/>
    <w:rsid w:val="00990827"/>
    <w:rsid w:val="009B2469"/>
    <w:rsid w:val="009C280C"/>
    <w:rsid w:val="009C4544"/>
    <w:rsid w:val="009C5D2E"/>
    <w:rsid w:val="009E1506"/>
    <w:rsid w:val="00A23775"/>
    <w:rsid w:val="00A532CE"/>
    <w:rsid w:val="00A608AC"/>
    <w:rsid w:val="00A80C67"/>
    <w:rsid w:val="00A8555F"/>
    <w:rsid w:val="00A90E11"/>
    <w:rsid w:val="00AB4324"/>
    <w:rsid w:val="00AB53E5"/>
    <w:rsid w:val="00AE4F6E"/>
    <w:rsid w:val="00B06828"/>
    <w:rsid w:val="00B121BC"/>
    <w:rsid w:val="00B13786"/>
    <w:rsid w:val="00B13DE3"/>
    <w:rsid w:val="00B30AC5"/>
    <w:rsid w:val="00B43912"/>
    <w:rsid w:val="00B553E6"/>
    <w:rsid w:val="00B90055"/>
    <w:rsid w:val="00BA4F19"/>
    <w:rsid w:val="00BA7FF6"/>
    <w:rsid w:val="00C02CFB"/>
    <w:rsid w:val="00C20974"/>
    <w:rsid w:val="00C21B1B"/>
    <w:rsid w:val="00C33A5F"/>
    <w:rsid w:val="00C37F69"/>
    <w:rsid w:val="00C4568D"/>
    <w:rsid w:val="00C502EF"/>
    <w:rsid w:val="00C63CF6"/>
    <w:rsid w:val="00C63EA5"/>
    <w:rsid w:val="00C67F5C"/>
    <w:rsid w:val="00C764AD"/>
    <w:rsid w:val="00C85EE2"/>
    <w:rsid w:val="00CA5A65"/>
    <w:rsid w:val="00CA6CB2"/>
    <w:rsid w:val="00CB6ABD"/>
    <w:rsid w:val="00CB6D62"/>
    <w:rsid w:val="00CC5145"/>
    <w:rsid w:val="00CD5B32"/>
    <w:rsid w:val="00CF506B"/>
    <w:rsid w:val="00CF7DB2"/>
    <w:rsid w:val="00D12DB8"/>
    <w:rsid w:val="00D46E7D"/>
    <w:rsid w:val="00D5460B"/>
    <w:rsid w:val="00D61FC8"/>
    <w:rsid w:val="00D774A4"/>
    <w:rsid w:val="00D82CC6"/>
    <w:rsid w:val="00D9252E"/>
    <w:rsid w:val="00D96F04"/>
    <w:rsid w:val="00DA4E5E"/>
    <w:rsid w:val="00DB0F9A"/>
    <w:rsid w:val="00DC220B"/>
    <w:rsid w:val="00DC543D"/>
    <w:rsid w:val="00DE0E40"/>
    <w:rsid w:val="00DF2F05"/>
    <w:rsid w:val="00E01181"/>
    <w:rsid w:val="00E342CC"/>
    <w:rsid w:val="00E35C42"/>
    <w:rsid w:val="00E614B3"/>
    <w:rsid w:val="00E71E14"/>
    <w:rsid w:val="00E80E58"/>
    <w:rsid w:val="00E91850"/>
    <w:rsid w:val="00EB2DE9"/>
    <w:rsid w:val="00EB36EF"/>
    <w:rsid w:val="00ED6A6A"/>
    <w:rsid w:val="00EF0139"/>
    <w:rsid w:val="00EF45B2"/>
    <w:rsid w:val="00F2495D"/>
    <w:rsid w:val="00F33197"/>
    <w:rsid w:val="00F41141"/>
    <w:rsid w:val="00F47248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69"/>
    <w:rPr>
      <w:rFonts w:ascii="Calibri" w:hAnsi="Calibri" w:cs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72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258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2583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Ирина Александровна</dc:creator>
  <cp:keywords/>
  <dc:description/>
  <cp:lastModifiedBy>Мартынова Ирина Александровна</cp:lastModifiedBy>
  <cp:revision>87</cp:revision>
  <cp:lastPrinted>2020-07-31T09:15:00Z</cp:lastPrinted>
  <dcterms:created xsi:type="dcterms:W3CDTF">2014-02-28T04:58:00Z</dcterms:created>
  <dcterms:modified xsi:type="dcterms:W3CDTF">2020-08-03T06:39:00Z</dcterms:modified>
</cp:coreProperties>
</file>