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B53" w:rsidRDefault="00275B53"/>
    <w:p w:rsidR="00275B53" w:rsidRDefault="00275B53"/>
    <w:tbl>
      <w:tblPr>
        <w:tblW w:w="1876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4"/>
        <w:gridCol w:w="9384"/>
      </w:tblGrid>
      <w:tr w:rsidR="00446E89" w:rsidRPr="000262A7" w:rsidTr="00446E89">
        <w:trPr>
          <w:trHeight w:val="315"/>
        </w:trPr>
        <w:tc>
          <w:tcPr>
            <w:tcW w:w="9384" w:type="dxa"/>
            <w:tcBorders>
              <w:top w:val="nil"/>
              <w:left w:val="nil"/>
              <w:bottom w:val="nil"/>
              <w:right w:val="nil"/>
            </w:tcBorders>
          </w:tcPr>
          <w:p w:rsidR="00446E89" w:rsidRPr="00FC6403" w:rsidRDefault="00446E89" w:rsidP="00702696">
            <w:pPr>
              <w:jc w:val="center"/>
              <w:rPr>
                <w:b/>
                <w:color w:val="000000" w:themeColor="text1"/>
                <w:sz w:val="28"/>
                <w:szCs w:val="28"/>
              </w:rPr>
            </w:pPr>
            <w:r w:rsidRPr="00FC6403">
              <w:rPr>
                <w:b/>
                <w:color w:val="000000" w:themeColor="text1"/>
                <w:sz w:val="28"/>
                <w:szCs w:val="28"/>
              </w:rPr>
              <w:t>БЮДЖЕТ ДЛЯ ГРАЖДАН</w:t>
            </w:r>
          </w:p>
          <w:p w:rsidR="00446E89" w:rsidRPr="00FC6403" w:rsidRDefault="00446E89" w:rsidP="00702696">
            <w:pPr>
              <w:jc w:val="center"/>
              <w:rPr>
                <w:color w:val="000000" w:themeColor="text1"/>
                <w:sz w:val="28"/>
                <w:szCs w:val="28"/>
              </w:rPr>
            </w:pPr>
          </w:p>
          <w:p w:rsidR="00446E89" w:rsidRPr="00FC6403" w:rsidRDefault="00446E89" w:rsidP="00702696">
            <w:pPr>
              <w:jc w:val="center"/>
              <w:rPr>
                <w:color w:val="000000" w:themeColor="text1"/>
                <w:sz w:val="28"/>
                <w:szCs w:val="28"/>
              </w:rPr>
            </w:pPr>
            <w:r w:rsidRPr="00FC6403">
              <w:rPr>
                <w:color w:val="000000" w:themeColor="text1"/>
                <w:sz w:val="28"/>
                <w:szCs w:val="28"/>
              </w:rPr>
              <w:t xml:space="preserve">(разработанный на основании проекта решения Унечского </w:t>
            </w:r>
            <w:r w:rsidR="00440BD1" w:rsidRPr="00FC6403">
              <w:rPr>
                <w:color w:val="000000" w:themeColor="text1"/>
                <w:sz w:val="28"/>
                <w:szCs w:val="28"/>
              </w:rPr>
              <w:t>городского</w:t>
            </w:r>
            <w:r w:rsidRPr="00FC6403">
              <w:rPr>
                <w:color w:val="000000" w:themeColor="text1"/>
                <w:sz w:val="28"/>
                <w:szCs w:val="28"/>
              </w:rPr>
              <w:t xml:space="preserve"> Совета народных депутатов «Об утверждении отчета </w:t>
            </w:r>
            <w:r w:rsidR="00341C6E" w:rsidRPr="00FC6403">
              <w:rPr>
                <w:color w:val="000000" w:themeColor="text1"/>
                <w:sz w:val="28"/>
                <w:szCs w:val="28"/>
              </w:rPr>
              <w:t>об исполнении</w:t>
            </w:r>
            <w:r w:rsidRPr="00FC6403">
              <w:rPr>
                <w:color w:val="000000" w:themeColor="text1"/>
                <w:sz w:val="28"/>
                <w:szCs w:val="28"/>
              </w:rPr>
              <w:t xml:space="preserve"> бюджета Унечского </w:t>
            </w:r>
            <w:r w:rsidR="00440BD1" w:rsidRPr="00FC6403">
              <w:rPr>
                <w:color w:val="000000" w:themeColor="text1"/>
                <w:sz w:val="28"/>
                <w:szCs w:val="28"/>
              </w:rPr>
              <w:t>городского поселения Унечского муни</w:t>
            </w:r>
            <w:r w:rsidRPr="00FC6403">
              <w:rPr>
                <w:color w:val="000000" w:themeColor="text1"/>
                <w:sz w:val="28"/>
                <w:szCs w:val="28"/>
              </w:rPr>
              <w:t>ципального района Брянской области за 202</w:t>
            </w:r>
            <w:r w:rsidR="00FC103B" w:rsidRPr="00FC6403">
              <w:rPr>
                <w:color w:val="000000" w:themeColor="text1"/>
                <w:sz w:val="28"/>
                <w:szCs w:val="28"/>
              </w:rPr>
              <w:t>4</w:t>
            </w:r>
            <w:r w:rsidRPr="00FC6403">
              <w:rPr>
                <w:color w:val="000000" w:themeColor="text1"/>
                <w:sz w:val="28"/>
                <w:szCs w:val="28"/>
              </w:rPr>
              <w:t xml:space="preserve"> год»)</w:t>
            </w:r>
          </w:p>
          <w:p w:rsidR="00446E89" w:rsidRPr="0066090B" w:rsidRDefault="00446E89" w:rsidP="00702696">
            <w:pPr>
              <w:jc w:val="center"/>
              <w:rPr>
                <w:color w:val="000000" w:themeColor="text1"/>
                <w:sz w:val="20"/>
                <w:szCs w:val="20"/>
              </w:rPr>
            </w:pPr>
          </w:p>
        </w:tc>
        <w:tc>
          <w:tcPr>
            <w:tcW w:w="9384" w:type="dxa"/>
            <w:tcBorders>
              <w:top w:val="nil"/>
              <w:left w:val="nil"/>
              <w:bottom w:val="nil"/>
              <w:right w:val="nil"/>
            </w:tcBorders>
          </w:tcPr>
          <w:p w:rsidR="00446E89" w:rsidRPr="000262A7" w:rsidRDefault="00446E89" w:rsidP="001A24D7">
            <w:pPr>
              <w:jc w:val="center"/>
              <w:rPr>
                <w:color w:val="00B050"/>
                <w:sz w:val="28"/>
                <w:szCs w:val="28"/>
              </w:rPr>
            </w:pPr>
            <w:r w:rsidRPr="000262A7">
              <w:rPr>
                <w:color w:val="00B050"/>
                <w:sz w:val="28"/>
                <w:szCs w:val="28"/>
              </w:rPr>
              <w:t>БЮДЖЕТ ДЛЯ ГРАЖДАН</w:t>
            </w:r>
          </w:p>
          <w:p w:rsidR="00446E89" w:rsidRPr="000262A7" w:rsidRDefault="00446E89" w:rsidP="001A24D7">
            <w:pPr>
              <w:jc w:val="center"/>
              <w:rPr>
                <w:color w:val="00B050"/>
                <w:sz w:val="28"/>
                <w:szCs w:val="28"/>
              </w:rPr>
            </w:pPr>
          </w:p>
          <w:p w:rsidR="00446E89" w:rsidRPr="000262A7" w:rsidRDefault="00446E89" w:rsidP="001A24D7">
            <w:pPr>
              <w:jc w:val="center"/>
              <w:rPr>
                <w:color w:val="00B050"/>
              </w:rPr>
            </w:pPr>
            <w:r w:rsidRPr="000262A7">
              <w:rPr>
                <w:color w:val="00B050"/>
              </w:rPr>
              <w:t>022 год» от 31 мая 2022 года №6-227)</w:t>
            </w:r>
          </w:p>
          <w:p w:rsidR="00446E89" w:rsidRPr="000262A7" w:rsidRDefault="00446E89" w:rsidP="001A24D7">
            <w:pPr>
              <w:jc w:val="center"/>
              <w:rPr>
                <w:color w:val="00B050"/>
                <w:sz w:val="20"/>
                <w:szCs w:val="20"/>
              </w:rPr>
            </w:pPr>
          </w:p>
        </w:tc>
      </w:tr>
    </w:tbl>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0262A7" w:rsidRDefault="00275B53" w:rsidP="00275B53">
      <w:pPr>
        <w:rPr>
          <w:color w:val="00B050"/>
        </w:rPr>
      </w:pPr>
    </w:p>
    <w:p w:rsidR="00275B53" w:rsidRPr="001759DF" w:rsidRDefault="00275B53" w:rsidP="00275B53">
      <w:pPr>
        <w:jc w:val="center"/>
      </w:pPr>
      <w:r w:rsidRPr="001759DF">
        <w:t>Содержание</w:t>
      </w: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jc w:val="center"/>
      </w:pPr>
    </w:p>
    <w:p w:rsidR="00275B53" w:rsidRPr="001759DF" w:rsidRDefault="00275B53" w:rsidP="00275B53">
      <w:pPr>
        <w:numPr>
          <w:ilvl w:val="0"/>
          <w:numId w:val="2"/>
        </w:numPr>
      </w:pPr>
      <w:r w:rsidRPr="001759DF">
        <w:t>Введение</w:t>
      </w:r>
    </w:p>
    <w:p w:rsidR="00EF64B2" w:rsidRPr="001759DF" w:rsidRDefault="00EF64B2" w:rsidP="00EF64B2">
      <w:pPr>
        <w:ind w:left="180"/>
      </w:pPr>
      <w:r w:rsidRPr="001759DF">
        <w:t xml:space="preserve">2.   Основные характеристики бюджета </w:t>
      </w:r>
      <w:r w:rsidR="00440BD1">
        <w:t>Унечского городского поселения</w:t>
      </w:r>
    </w:p>
    <w:p w:rsidR="00275B53" w:rsidRPr="001759DF" w:rsidRDefault="00275B53" w:rsidP="00EF64B2">
      <w:pPr>
        <w:pStyle w:val="aa"/>
        <w:numPr>
          <w:ilvl w:val="0"/>
          <w:numId w:val="8"/>
        </w:numPr>
      </w:pPr>
      <w:r w:rsidRPr="001759DF">
        <w:t xml:space="preserve">Исполнение бюджета </w:t>
      </w:r>
      <w:r w:rsidR="00FF42BB">
        <w:t>Унечского городского поселения</w:t>
      </w:r>
      <w:r w:rsidRPr="001759DF">
        <w:t xml:space="preserve"> по доходам</w:t>
      </w:r>
    </w:p>
    <w:p w:rsidR="00275B53" w:rsidRPr="001759DF" w:rsidRDefault="00275B53" w:rsidP="00EF64B2">
      <w:pPr>
        <w:numPr>
          <w:ilvl w:val="0"/>
          <w:numId w:val="8"/>
        </w:numPr>
      </w:pPr>
      <w:r w:rsidRPr="001759DF">
        <w:t xml:space="preserve">Исполнение бюджета </w:t>
      </w:r>
      <w:r w:rsidR="00FF42BB">
        <w:t>Унечского городского поселения</w:t>
      </w:r>
      <w:r w:rsidRPr="001759DF">
        <w:t xml:space="preserve"> по расходам</w:t>
      </w:r>
    </w:p>
    <w:p w:rsidR="00275B53" w:rsidRPr="001759DF" w:rsidRDefault="00CA4858" w:rsidP="00EF64B2">
      <w:pPr>
        <w:numPr>
          <w:ilvl w:val="0"/>
          <w:numId w:val="8"/>
        </w:numPr>
      </w:pPr>
      <w:r w:rsidRPr="001759DF">
        <w:t>И</w:t>
      </w:r>
      <w:r w:rsidR="00275B53" w:rsidRPr="001759DF">
        <w:t>сточник</w:t>
      </w:r>
      <w:r w:rsidRPr="001759DF">
        <w:t>и</w:t>
      </w:r>
      <w:r w:rsidR="00275B53" w:rsidRPr="001759DF">
        <w:t xml:space="preserve"> </w:t>
      </w:r>
      <w:r w:rsidRPr="001759DF">
        <w:t xml:space="preserve">внутреннего </w:t>
      </w:r>
      <w:r w:rsidR="00275B53" w:rsidRPr="001759DF">
        <w:t xml:space="preserve">финансирования дефицита </w:t>
      </w:r>
    </w:p>
    <w:p w:rsidR="00275B53" w:rsidRPr="001759DF" w:rsidRDefault="00275B53" w:rsidP="00275B53"/>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rPr>
          <w:color w:val="000000" w:themeColor="text1"/>
        </w:rPr>
      </w:pPr>
    </w:p>
    <w:p w:rsidR="00275B53" w:rsidRPr="0066090B" w:rsidRDefault="00275B53" w:rsidP="00275B53">
      <w:pPr>
        <w:jc w:val="center"/>
        <w:rPr>
          <w:color w:val="000000" w:themeColor="text1"/>
        </w:rPr>
      </w:pPr>
    </w:p>
    <w:p w:rsidR="00395A09" w:rsidRPr="0066090B" w:rsidRDefault="00395A09" w:rsidP="00275B53">
      <w:pPr>
        <w:jc w:val="center"/>
        <w:rPr>
          <w:color w:val="000000" w:themeColor="text1"/>
        </w:rPr>
      </w:pPr>
    </w:p>
    <w:p w:rsidR="00CA4858" w:rsidRPr="0066090B" w:rsidRDefault="00CA4858" w:rsidP="00275B53">
      <w:pPr>
        <w:jc w:val="center"/>
        <w:rPr>
          <w:color w:val="000000" w:themeColor="text1"/>
        </w:rPr>
      </w:pPr>
    </w:p>
    <w:p w:rsidR="00275B53" w:rsidRPr="001759DF" w:rsidRDefault="00275B53" w:rsidP="00275B53">
      <w:pPr>
        <w:jc w:val="center"/>
        <w:rPr>
          <w:b/>
        </w:rPr>
      </w:pPr>
      <w:r w:rsidRPr="001759DF">
        <w:rPr>
          <w:b/>
        </w:rPr>
        <w:lastRenderedPageBreak/>
        <w:t>1. Введение</w:t>
      </w:r>
    </w:p>
    <w:p w:rsidR="00275B53" w:rsidRPr="001759DF" w:rsidRDefault="00275B53" w:rsidP="00275B53"/>
    <w:p w:rsidR="00275B53" w:rsidRPr="00B222DA" w:rsidRDefault="00275B53" w:rsidP="00275B53">
      <w:pPr>
        <w:jc w:val="both"/>
      </w:pPr>
      <w:r w:rsidRPr="001759DF">
        <w:t xml:space="preserve">            </w:t>
      </w:r>
      <w:r w:rsidRPr="00B222DA">
        <w:t xml:space="preserve">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(Бюджетный кодекс РФ). </w:t>
      </w:r>
    </w:p>
    <w:p w:rsidR="00275B53" w:rsidRPr="00B222DA" w:rsidRDefault="00275B53" w:rsidP="00275B53">
      <w:pPr>
        <w:jc w:val="both"/>
      </w:pPr>
      <w:r w:rsidRPr="00B222DA">
        <w:t xml:space="preserve">            Исполнение бюджета – один из этапов бюджетного процесса, который начинается после принятия Решения о бюджете </w:t>
      </w:r>
      <w:r w:rsidR="005578E7">
        <w:t>города</w:t>
      </w:r>
      <w:r w:rsidRPr="00B222DA">
        <w:t xml:space="preserve"> и осуществляется с 1 января по 31 декабря финансового года.</w:t>
      </w:r>
    </w:p>
    <w:p w:rsidR="00275B53" w:rsidRPr="00B222DA" w:rsidRDefault="00275B53" w:rsidP="00275B53">
      <w:pPr>
        <w:jc w:val="both"/>
      </w:pPr>
      <w:r w:rsidRPr="00B222DA">
        <w:t xml:space="preserve">            Различают исполнение бюджета по доходам и исполнение бюджета по расходам.</w:t>
      </w:r>
    </w:p>
    <w:p w:rsidR="00275B53" w:rsidRPr="00B222DA" w:rsidRDefault="00275B53" w:rsidP="00275B53">
      <w:pPr>
        <w:jc w:val="both"/>
      </w:pPr>
      <w:r w:rsidRPr="00B222DA">
        <w:t xml:space="preserve">            Исполнение бюджета по доходам предусматривает зачисление на единый счет бюджета налогов, сборов и иных поступлений, поступление средств из областного бюджета.</w:t>
      </w:r>
    </w:p>
    <w:p w:rsidR="00275B53" w:rsidRPr="00B222DA" w:rsidRDefault="00275B53" w:rsidP="00275B53">
      <w:pPr>
        <w:jc w:val="both"/>
      </w:pPr>
      <w:r w:rsidRPr="00B222DA">
        <w:t xml:space="preserve">            Исполнение бюджета по расходам предусматривает перечисление средств с единого счета бюджета.</w:t>
      </w:r>
    </w:p>
    <w:p w:rsidR="00275B53" w:rsidRPr="00B222DA" w:rsidRDefault="00275B53" w:rsidP="00275B53">
      <w:pPr>
        <w:jc w:val="both"/>
      </w:pPr>
      <w:r w:rsidRPr="00B222DA">
        <w:t xml:space="preserve">            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 дефицита бюджета - банковскими кредитами, бюджетными кредитами, остатками на счете бюджета и иными источниками. </w:t>
      </w:r>
    </w:p>
    <w:p w:rsidR="00275B53" w:rsidRPr="00B222DA" w:rsidRDefault="00275B53" w:rsidP="00275B53">
      <w:pPr>
        <w:jc w:val="both"/>
      </w:pPr>
      <w:r w:rsidRPr="00B222DA">
        <w:t xml:space="preserve">            Бюджетный процесс завершается составлением и утверждением отчета об исполнении бюджета – подведением итогов исполнения бюджета по окончании финансового года. До его рассмотрения в представительном органе, годовой отчет об исполнении бюджета подлежит внешней проверке, которая осуществляется Контрольно-счетной палатой </w:t>
      </w:r>
      <w:r w:rsidR="00D8055E" w:rsidRPr="00B222DA">
        <w:t>Унеч</w:t>
      </w:r>
      <w:r w:rsidRPr="00B222DA">
        <w:t xml:space="preserve">ского района. По результатам внешней проверки Контрольно-счетная палата </w:t>
      </w:r>
      <w:r w:rsidR="00D8055E" w:rsidRPr="00B222DA">
        <w:t>Унечск</w:t>
      </w:r>
      <w:r w:rsidRPr="00B222DA">
        <w:t>ого района готовит заключение на годовой отчет об исполнении бюджета.</w:t>
      </w:r>
    </w:p>
    <w:p w:rsidR="00275B53" w:rsidRPr="00B222DA" w:rsidRDefault="00275B53" w:rsidP="00275B53">
      <w:pPr>
        <w:jc w:val="both"/>
      </w:pPr>
      <w:r w:rsidRPr="00B222DA">
        <w:t xml:space="preserve">            Годовой отчет об исполнении бюджета </w:t>
      </w:r>
      <w:r w:rsidR="00FF42BB">
        <w:t>Унечского городского поселения</w:t>
      </w:r>
      <w:r w:rsidR="00FF42BB" w:rsidRPr="00B222DA">
        <w:t xml:space="preserve"> </w:t>
      </w:r>
      <w:r w:rsidRPr="00B222DA">
        <w:t xml:space="preserve">представляется администрацией </w:t>
      </w:r>
      <w:r w:rsidR="00D8055E" w:rsidRPr="00B222DA">
        <w:t>Унеч</w:t>
      </w:r>
      <w:r w:rsidRPr="00B222DA">
        <w:t>ского района в районный Совет народных депутатов не позднее 1 мая текущего года.</w:t>
      </w:r>
    </w:p>
    <w:p w:rsidR="00275B53" w:rsidRPr="00B222DA" w:rsidRDefault="00275B53" w:rsidP="00275B53">
      <w:pPr>
        <w:jc w:val="both"/>
      </w:pPr>
      <w:r w:rsidRPr="00B222DA">
        <w:t xml:space="preserve">            Отчет об исполнении бюджета </w:t>
      </w:r>
      <w:r w:rsidR="00FF42BB">
        <w:t xml:space="preserve">Унечского городского </w:t>
      </w:r>
      <w:proofErr w:type="gramStart"/>
      <w:r w:rsidR="008D770D">
        <w:t>поселения,</w:t>
      </w:r>
      <w:r w:rsidR="00FF42BB" w:rsidRPr="00B222DA">
        <w:t xml:space="preserve"> </w:t>
      </w:r>
      <w:r w:rsidRPr="00B222DA">
        <w:t xml:space="preserve"> </w:t>
      </w:r>
      <w:r w:rsidR="00880B9E" w:rsidRPr="00B222DA">
        <w:t>за</w:t>
      </w:r>
      <w:proofErr w:type="gramEnd"/>
      <w:r w:rsidR="00880B9E" w:rsidRPr="00B222DA">
        <w:t xml:space="preserve"> отчетный финансовый год </w:t>
      </w:r>
      <w:r w:rsidRPr="00B222DA">
        <w:t xml:space="preserve">утверждается решением </w:t>
      </w:r>
      <w:r w:rsidR="00FF42BB">
        <w:t>городского</w:t>
      </w:r>
      <w:r w:rsidRPr="00B222DA">
        <w:t xml:space="preserve"> Совета народных депутатов об исполнении бюджета </w:t>
      </w:r>
      <w:r w:rsidR="00FF42BB">
        <w:t>Унечского городского поселения</w:t>
      </w:r>
      <w:r w:rsidR="00FF42BB" w:rsidRPr="00B222DA">
        <w:t xml:space="preserve"> </w:t>
      </w:r>
      <w:r w:rsidRPr="00B222DA">
        <w:t>с указанием общего объема доходов, расходов и дефицита (профицита) бюджета.</w:t>
      </w:r>
    </w:p>
    <w:p w:rsidR="008D770D" w:rsidRDefault="008D770D" w:rsidP="00EF64B2">
      <w:pPr>
        <w:ind w:left="360"/>
        <w:jc w:val="center"/>
        <w:rPr>
          <w:b/>
        </w:rPr>
      </w:pPr>
    </w:p>
    <w:p w:rsidR="00EF64B2" w:rsidRPr="00702696" w:rsidRDefault="00EF64B2" w:rsidP="00EF64B2">
      <w:pPr>
        <w:ind w:left="360"/>
        <w:jc w:val="center"/>
        <w:rPr>
          <w:b/>
        </w:rPr>
      </w:pPr>
      <w:r w:rsidRPr="00702696">
        <w:rPr>
          <w:b/>
        </w:rPr>
        <w:t>2</w:t>
      </w:r>
      <w:r w:rsidR="00275B53" w:rsidRPr="00702696">
        <w:rPr>
          <w:b/>
        </w:rPr>
        <w:t>.</w:t>
      </w:r>
      <w:r w:rsidRPr="00702696">
        <w:rPr>
          <w:b/>
        </w:rPr>
        <w:t xml:space="preserve"> </w:t>
      </w:r>
      <w:r w:rsidR="00275B53" w:rsidRPr="00702696">
        <w:rPr>
          <w:b/>
        </w:rPr>
        <w:t xml:space="preserve">Основные характеристики бюджета </w:t>
      </w:r>
      <w:r w:rsidR="00190DCB">
        <w:rPr>
          <w:b/>
        </w:rPr>
        <w:t>Унечского городского поселения</w:t>
      </w:r>
    </w:p>
    <w:p w:rsidR="00EF64B2" w:rsidRPr="00702696" w:rsidRDefault="00EF64B2" w:rsidP="00EF64B2">
      <w:pPr>
        <w:ind w:left="360"/>
        <w:jc w:val="center"/>
      </w:pPr>
    </w:p>
    <w:p w:rsidR="00275B53" w:rsidRPr="00702696" w:rsidRDefault="00275B53" w:rsidP="0054174E">
      <w:pPr>
        <w:ind w:left="360"/>
        <w:jc w:val="center"/>
      </w:pPr>
      <w:r w:rsidRPr="00702696">
        <w:t>Основные характеристики</w:t>
      </w:r>
      <w:r w:rsidR="0054174E" w:rsidRPr="00702696">
        <w:t xml:space="preserve"> </w:t>
      </w:r>
      <w:r w:rsidR="00670846" w:rsidRPr="00702696">
        <w:t xml:space="preserve">бюджета </w:t>
      </w:r>
      <w:r w:rsidR="00FF42BB">
        <w:t>Унечского городского поселения</w:t>
      </w:r>
      <w:r w:rsidR="00670846" w:rsidRPr="00702696">
        <w:t xml:space="preserve"> за 202</w:t>
      </w:r>
      <w:r w:rsidR="00702696" w:rsidRPr="00702696">
        <w:t>4</w:t>
      </w:r>
      <w:r w:rsidRPr="00702696">
        <w:t xml:space="preserve"> год</w:t>
      </w:r>
    </w:p>
    <w:p w:rsidR="00275B53" w:rsidRPr="00702696" w:rsidRDefault="00275B53" w:rsidP="00275B53">
      <w:pPr>
        <w:jc w:val="center"/>
        <w:rPr>
          <w:i/>
        </w:rPr>
      </w:pPr>
      <w:r w:rsidRPr="00702696">
        <w:rPr>
          <w:i/>
        </w:rPr>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701"/>
        <w:gridCol w:w="1842"/>
        <w:gridCol w:w="2410"/>
      </w:tblGrid>
      <w:tr w:rsidR="00702696" w:rsidRPr="00702696" w:rsidTr="001A24D7">
        <w:tc>
          <w:tcPr>
            <w:tcW w:w="3936" w:type="dxa"/>
            <w:shd w:val="clear" w:color="auto" w:fill="auto"/>
          </w:tcPr>
          <w:p w:rsidR="00275B53" w:rsidRPr="00F73CC7" w:rsidRDefault="00275B53" w:rsidP="001A24D7">
            <w:pPr>
              <w:jc w:val="center"/>
              <w:rPr>
                <w:i/>
              </w:rPr>
            </w:pPr>
            <w:r w:rsidRPr="00F73CC7">
              <w:rPr>
                <w:i/>
              </w:rPr>
              <w:t>Наименование</w:t>
            </w:r>
          </w:p>
        </w:tc>
        <w:tc>
          <w:tcPr>
            <w:tcW w:w="1701" w:type="dxa"/>
            <w:shd w:val="clear" w:color="auto" w:fill="auto"/>
          </w:tcPr>
          <w:p w:rsidR="00275B53" w:rsidRPr="00F73CC7" w:rsidRDefault="00275B53" w:rsidP="001A24D7">
            <w:pPr>
              <w:jc w:val="center"/>
              <w:rPr>
                <w:i/>
              </w:rPr>
            </w:pPr>
            <w:r w:rsidRPr="00F73CC7">
              <w:rPr>
                <w:i/>
              </w:rPr>
              <w:t>План</w:t>
            </w:r>
          </w:p>
        </w:tc>
        <w:tc>
          <w:tcPr>
            <w:tcW w:w="1842" w:type="dxa"/>
            <w:shd w:val="clear" w:color="auto" w:fill="auto"/>
          </w:tcPr>
          <w:p w:rsidR="00275B53" w:rsidRPr="00F73CC7" w:rsidRDefault="00275B53" w:rsidP="001A24D7">
            <w:pPr>
              <w:jc w:val="center"/>
              <w:rPr>
                <w:i/>
              </w:rPr>
            </w:pPr>
            <w:r w:rsidRPr="00F73CC7">
              <w:rPr>
                <w:i/>
              </w:rPr>
              <w:t>Исполнение</w:t>
            </w:r>
          </w:p>
        </w:tc>
        <w:tc>
          <w:tcPr>
            <w:tcW w:w="2410" w:type="dxa"/>
            <w:shd w:val="clear" w:color="auto" w:fill="auto"/>
          </w:tcPr>
          <w:p w:rsidR="00275B53" w:rsidRPr="00F73CC7" w:rsidRDefault="00275B53" w:rsidP="001A24D7">
            <w:pPr>
              <w:jc w:val="center"/>
              <w:rPr>
                <w:i/>
              </w:rPr>
            </w:pPr>
            <w:r w:rsidRPr="00F73CC7">
              <w:rPr>
                <w:i/>
              </w:rPr>
              <w:t>Процент исполнения</w:t>
            </w:r>
          </w:p>
        </w:tc>
      </w:tr>
      <w:tr w:rsidR="00702696" w:rsidRPr="00702696" w:rsidTr="001A24D7">
        <w:tc>
          <w:tcPr>
            <w:tcW w:w="3936" w:type="dxa"/>
            <w:shd w:val="clear" w:color="auto" w:fill="auto"/>
          </w:tcPr>
          <w:p w:rsidR="00275B53" w:rsidRPr="00F73CC7" w:rsidRDefault="00275B53" w:rsidP="001A24D7">
            <w:r w:rsidRPr="00F73CC7">
              <w:t>Доходы</w:t>
            </w:r>
          </w:p>
        </w:tc>
        <w:tc>
          <w:tcPr>
            <w:tcW w:w="1701" w:type="dxa"/>
            <w:shd w:val="clear" w:color="auto" w:fill="auto"/>
          </w:tcPr>
          <w:p w:rsidR="00275B53" w:rsidRPr="00F73CC7" w:rsidRDefault="00FF42BB" w:rsidP="00F73CC7">
            <w:pPr>
              <w:jc w:val="center"/>
              <w:rPr>
                <w:sz w:val="20"/>
                <w:szCs w:val="20"/>
              </w:rPr>
            </w:pPr>
            <w:r>
              <w:rPr>
                <w:sz w:val="20"/>
                <w:szCs w:val="20"/>
              </w:rPr>
              <w:t>415 654 665,66</w:t>
            </w:r>
          </w:p>
        </w:tc>
        <w:tc>
          <w:tcPr>
            <w:tcW w:w="1842" w:type="dxa"/>
            <w:shd w:val="clear" w:color="auto" w:fill="auto"/>
          </w:tcPr>
          <w:p w:rsidR="00275B53" w:rsidRPr="00F73CC7" w:rsidRDefault="00FF42BB" w:rsidP="00B5788C">
            <w:pPr>
              <w:jc w:val="center"/>
              <w:rPr>
                <w:sz w:val="20"/>
                <w:szCs w:val="20"/>
              </w:rPr>
            </w:pPr>
            <w:r>
              <w:rPr>
                <w:sz w:val="20"/>
                <w:szCs w:val="20"/>
              </w:rPr>
              <w:t>419 640 983,49</w:t>
            </w:r>
          </w:p>
        </w:tc>
        <w:tc>
          <w:tcPr>
            <w:tcW w:w="2410" w:type="dxa"/>
            <w:shd w:val="clear" w:color="auto" w:fill="auto"/>
          </w:tcPr>
          <w:p w:rsidR="00275B53" w:rsidRPr="00F73CC7" w:rsidRDefault="00FF42BB" w:rsidP="001A24D7">
            <w:pPr>
              <w:jc w:val="center"/>
              <w:rPr>
                <w:sz w:val="20"/>
                <w:szCs w:val="20"/>
              </w:rPr>
            </w:pPr>
            <w:r>
              <w:rPr>
                <w:sz w:val="20"/>
                <w:szCs w:val="20"/>
              </w:rPr>
              <w:t>101</w:t>
            </w:r>
          </w:p>
        </w:tc>
      </w:tr>
      <w:tr w:rsidR="00702696" w:rsidRPr="00702696" w:rsidTr="001A24D7">
        <w:tc>
          <w:tcPr>
            <w:tcW w:w="3936" w:type="dxa"/>
            <w:shd w:val="clear" w:color="auto" w:fill="auto"/>
          </w:tcPr>
          <w:p w:rsidR="00275B53" w:rsidRPr="004D21E9" w:rsidRDefault="00275B53" w:rsidP="001A24D7">
            <w:pPr>
              <w:rPr>
                <w:i/>
              </w:rPr>
            </w:pPr>
            <w:r w:rsidRPr="004D21E9">
              <w:rPr>
                <w:i/>
              </w:rPr>
              <w:t>Расходы</w:t>
            </w:r>
          </w:p>
        </w:tc>
        <w:tc>
          <w:tcPr>
            <w:tcW w:w="1701" w:type="dxa"/>
            <w:shd w:val="clear" w:color="auto" w:fill="auto"/>
          </w:tcPr>
          <w:p w:rsidR="00275B53" w:rsidRPr="004D21E9" w:rsidRDefault="00FF42BB" w:rsidP="001A24D7">
            <w:pPr>
              <w:jc w:val="center"/>
              <w:rPr>
                <w:color w:val="A8D08D" w:themeColor="accent6" w:themeTint="99"/>
                <w:sz w:val="20"/>
                <w:szCs w:val="20"/>
              </w:rPr>
            </w:pPr>
            <w:r>
              <w:rPr>
                <w:sz w:val="20"/>
                <w:szCs w:val="20"/>
              </w:rPr>
              <w:t>449 083 419,34</w:t>
            </w:r>
          </w:p>
        </w:tc>
        <w:tc>
          <w:tcPr>
            <w:tcW w:w="1842" w:type="dxa"/>
            <w:shd w:val="clear" w:color="auto" w:fill="auto"/>
          </w:tcPr>
          <w:p w:rsidR="00275B53" w:rsidRPr="00702696" w:rsidRDefault="00FF42BB" w:rsidP="00B5788C">
            <w:pPr>
              <w:jc w:val="center"/>
              <w:rPr>
                <w:color w:val="A8D08D" w:themeColor="accent6" w:themeTint="99"/>
                <w:sz w:val="20"/>
                <w:szCs w:val="20"/>
              </w:rPr>
            </w:pPr>
            <w:r>
              <w:rPr>
                <w:sz w:val="20"/>
                <w:szCs w:val="20"/>
              </w:rPr>
              <w:t>432 436 884,03</w:t>
            </w:r>
          </w:p>
        </w:tc>
        <w:tc>
          <w:tcPr>
            <w:tcW w:w="2410" w:type="dxa"/>
            <w:shd w:val="clear" w:color="auto" w:fill="auto"/>
          </w:tcPr>
          <w:p w:rsidR="00275B53" w:rsidRPr="00702696" w:rsidRDefault="00FF42BB" w:rsidP="001A24D7">
            <w:pPr>
              <w:jc w:val="center"/>
              <w:rPr>
                <w:color w:val="A8D08D" w:themeColor="accent6" w:themeTint="99"/>
                <w:sz w:val="20"/>
                <w:szCs w:val="20"/>
              </w:rPr>
            </w:pPr>
            <w:r>
              <w:rPr>
                <w:sz w:val="20"/>
                <w:szCs w:val="20"/>
              </w:rPr>
              <w:t>96,3</w:t>
            </w:r>
          </w:p>
        </w:tc>
      </w:tr>
      <w:tr w:rsidR="007852E3" w:rsidRPr="00702696" w:rsidTr="001A24D7">
        <w:tc>
          <w:tcPr>
            <w:tcW w:w="3936" w:type="dxa"/>
            <w:shd w:val="clear" w:color="auto" w:fill="auto"/>
          </w:tcPr>
          <w:p w:rsidR="007852E3" w:rsidRPr="004D21E9" w:rsidRDefault="00EF64B2" w:rsidP="0099484D">
            <w:pPr>
              <w:rPr>
                <w:i/>
              </w:rPr>
            </w:pPr>
            <w:r w:rsidRPr="004D21E9">
              <w:rPr>
                <w:i/>
              </w:rPr>
              <w:t>Д</w:t>
            </w:r>
            <w:r w:rsidR="007852E3" w:rsidRPr="004D21E9">
              <w:rPr>
                <w:i/>
              </w:rPr>
              <w:t>ефицит</w:t>
            </w:r>
          </w:p>
        </w:tc>
        <w:tc>
          <w:tcPr>
            <w:tcW w:w="1701" w:type="dxa"/>
            <w:shd w:val="clear" w:color="auto" w:fill="auto"/>
          </w:tcPr>
          <w:p w:rsidR="007852E3" w:rsidRPr="004D21E9" w:rsidRDefault="00B5788C" w:rsidP="00B5788C">
            <w:pPr>
              <w:rPr>
                <w:sz w:val="20"/>
                <w:szCs w:val="20"/>
              </w:rPr>
            </w:pPr>
            <w:r>
              <w:rPr>
                <w:sz w:val="20"/>
                <w:szCs w:val="20"/>
              </w:rPr>
              <w:t xml:space="preserve">   -33 428 753,68</w:t>
            </w:r>
          </w:p>
        </w:tc>
        <w:tc>
          <w:tcPr>
            <w:tcW w:w="1842" w:type="dxa"/>
            <w:shd w:val="clear" w:color="auto" w:fill="auto"/>
          </w:tcPr>
          <w:p w:rsidR="007852E3" w:rsidRPr="00702696" w:rsidRDefault="00B5788C" w:rsidP="00B5788C">
            <w:pPr>
              <w:jc w:val="center"/>
              <w:rPr>
                <w:color w:val="A8D08D" w:themeColor="accent6" w:themeTint="99"/>
                <w:sz w:val="20"/>
                <w:szCs w:val="20"/>
              </w:rPr>
            </w:pPr>
            <w:r w:rsidRPr="00B5788C">
              <w:rPr>
                <w:color w:val="000000" w:themeColor="text1"/>
                <w:sz w:val="20"/>
                <w:szCs w:val="20"/>
              </w:rPr>
              <w:t>-12 795 900,54</w:t>
            </w:r>
          </w:p>
        </w:tc>
        <w:tc>
          <w:tcPr>
            <w:tcW w:w="2410" w:type="dxa"/>
            <w:shd w:val="clear" w:color="auto" w:fill="auto"/>
          </w:tcPr>
          <w:p w:rsidR="007852E3" w:rsidRPr="00702696" w:rsidRDefault="007852E3" w:rsidP="001A24D7">
            <w:pPr>
              <w:jc w:val="center"/>
              <w:rPr>
                <w:color w:val="A8D08D" w:themeColor="accent6" w:themeTint="99"/>
                <w:sz w:val="20"/>
                <w:szCs w:val="20"/>
              </w:rPr>
            </w:pPr>
          </w:p>
        </w:tc>
      </w:tr>
    </w:tbl>
    <w:p w:rsidR="00275B53" w:rsidRPr="00702696" w:rsidRDefault="00275B53" w:rsidP="00275B53">
      <w:pPr>
        <w:jc w:val="center"/>
        <w:rPr>
          <w:i/>
          <w:color w:val="A8D08D" w:themeColor="accent6" w:themeTint="99"/>
        </w:rPr>
      </w:pPr>
    </w:p>
    <w:p w:rsidR="00A4470F" w:rsidRPr="00702696" w:rsidRDefault="00A4470F" w:rsidP="00A4470F">
      <w:pPr>
        <w:ind w:firstLine="709"/>
        <w:jc w:val="both"/>
      </w:pPr>
      <w:r w:rsidRPr="00702696">
        <w:t>Решением Унечского</w:t>
      </w:r>
      <w:r w:rsidR="0023303C">
        <w:t xml:space="preserve"> городского</w:t>
      </w:r>
      <w:r w:rsidRPr="00702696">
        <w:t xml:space="preserve"> Совета народных депутатов от 1</w:t>
      </w:r>
      <w:r w:rsidR="0023303C">
        <w:t>4</w:t>
      </w:r>
      <w:r w:rsidRPr="00702696">
        <w:t>.12.202</w:t>
      </w:r>
      <w:r w:rsidR="00702696" w:rsidRPr="00702696">
        <w:t>3</w:t>
      </w:r>
      <w:r w:rsidRPr="00702696">
        <w:t xml:space="preserve"> года №</w:t>
      </w:r>
      <w:r w:rsidR="0023303C">
        <w:t>4-141</w:t>
      </w:r>
      <w:r w:rsidRPr="00702696">
        <w:t xml:space="preserve"> «О бюджете </w:t>
      </w:r>
      <w:r w:rsidR="0023303C">
        <w:rPr>
          <w:bCs/>
        </w:rPr>
        <w:t>Унечского</w:t>
      </w:r>
      <w:r w:rsidR="0023303C" w:rsidRPr="002C20B5">
        <w:rPr>
          <w:bCs/>
        </w:rPr>
        <w:t xml:space="preserve"> </w:t>
      </w:r>
      <w:r w:rsidR="0023303C">
        <w:rPr>
          <w:bCs/>
        </w:rPr>
        <w:t xml:space="preserve">городского поселения </w:t>
      </w:r>
      <w:r w:rsidR="0023303C" w:rsidRPr="002C20B5">
        <w:rPr>
          <w:bCs/>
        </w:rPr>
        <w:t>Унечско</w:t>
      </w:r>
      <w:r w:rsidR="0023303C">
        <w:rPr>
          <w:bCs/>
        </w:rPr>
        <w:t>го</w:t>
      </w:r>
      <w:r w:rsidR="0023303C" w:rsidRPr="002C20B5">
        <w:rPr>
          <w:bCs/>
        </w:rPr>
        <w:t xml:space="preserve"> </w:t>
      </w:r>
      <w:r w:rsidR="0023303C">
        <w:rPr>
          <w:bCs/>
        </w:rPr>
        <w:t>муниципального района</w:t>
      </w:r>
      <w:r w:rsidR="0023303C" w:rsidRPr="002C20B5">
        <w:rPr>
          <w:bCs/>
        </w:rPr>
        <w:t xml:space="preserve"> </w:t>
      </w:r>
      <w:r w:rsidR="0023303C">
        <w:rPr>
          <w:bCs/>
        </w:rPr>
        <w:t xml:space="preserve">Брянской области </w:t>
      </w:r>
      <w:r w:rsidR="0023303C" w:rsidRPr="002C20B5">
        <w:rPr>
          <w:bCs/>
        </w:rPr>
        <w:t>на 20</w:t>
      </w:r>
      <w:r w:rsidR="0023303C">
        <w:rPr>
          <w:bCs/>
        </w:rPr>
        <w:t>24</w:t>
      </w:r>
      <w:r w:rsidR="0023303C" w:rsidRPr="002C20B5">
        <w:rPr>
          <w:bCs/>
        </w:rPr>
        <w:t xml:space="preserve"> год и на плановый период 202</w:t>
      </w:r>
      <w:r w:rsidR="0023303C">
        <w:rPr>
          <w:bCs/>
        </w:rPr>
        <w:t>5</w:t>
      </w:r>
      <w:r w:rsidR="0023303C" w:rsidRPr="002C20B5">
        <w:rPr>
          <w:bCs/>
        </w:rPr>
        <w:t xml:space="preserve"> и 202</w:t>
      </w:r>
      <w:r w:rsidR="0023303C">
        <w:rPr>
          <w:bCs/>
        </w:rPr>
        <w:t>6</w:t>
      </w:r>
      <w:r w:rsidR="0023303C" w:rsidRPr="002C20B5">
        <w:rPr>
          <w:bCs/>
        </w:rPr>
        <w:t xml:space="preserve"> годов </w:t>
      </w:r>
      <w:r w:rsidRPr="00702696">
        <w:t>(первоначальным) утверждены основные характеристики районного бюджета на 202</w:t>
      </w:r>
      <w:r w:rsidR="00702696" w:rsidRPr="00702696">
        <w:t>4</w:t>
      </w:r>
      <w:r w:rsidRPr="00702696">
        <w:t xml:space="preserve"> год:</w:t>
      </w:r>
    </w:p>
    <w:p w:rsidR="00A4470F" w:rsidRPr="00702696" w:rsidRDefault="00A4470F" w:rsidP="00A4470F">
      <w:pPr>
        <w:ind w:firstLine="709"/>
        <w:jc w:val="both"/>
      </w:pPr>
      <w:r w:rsidRPr="00702696">
        <w:t xml:space="preserve">по доходам – </w:t>
      </w:r>
      <w:r w:rsidR="0023303C">
        <w:t>399 821 439,25</w:t>
      </w:r>
      <w:r w:rsidRPr="00702696">
        <w:t xml:space="preserve"> рублей;</w:t>
      </w:r>
    </w:p>
    <w:p w:rsidR="00A4470F" w:rsidRPr="00702696" w:rsidRDefault="00A4470F" w:rsidP="00A4470F">
      <w:pPr>
        <w:ind w:firstLine="709"/>
        <w:jc w:val="both"/>
      </w:pPr>
      <w:r w:rsidRPr="00702696">
        <w:t xml:space="preserve">по расходам – </w:t>
      </w:r>
      <w:r w:rsidR="0023303C">
        <w:t>399 821 439,25</w:t>
      </w:r>
      <w:r w:rsidRPr="00702696">
        <w:t xml:space="preserve"> рублей;</w:t>
      </w:r>
    </w:p>
    <w:p w:rsidR="00A4470F" w:rsidRPr="00702696" w:rsidRDefault="00A4470F" w:rsidP="00A4470F">
      <w:pPr>
        <w:ind w:firstLine="709"/>
        <w:jc w:val="both"/>
      </w:pPr>
      <w:r w:rsidRPr="00702696">
        <w:t>прогнозируемый дефицит – 0 рублей.</w:t>
      </w:r>
    </w:p>
    <w:p w:rsidR="00A4470F" w:rsidRPr="00702696" w:rsidRDefault="00A4470F" w:rsidP="00A4470F">
      <w:pPr>
        <w:ind w:firstLine="709"/>
        <w:jc w:val="both"/>
      </w:pPr>
      <w:r w:rsidRPr="00702696">
        <w:t>В течение 202</w:t>
      </w:r>
      <w:r w:rsidR="00702696" w:rsidRPr="00702696">
        <w:t>4</w:t>
      </w:r>
      <w:r w:rsidRPr="00702696">
        <w:t xml:space="preserve"> года в бюджет </w:t>
      </w:r>
      <w:r w:rsidR="007E0687">
        <w:rPr>
          <w:bCs/>
        </w:rPr>
        <w:t>Унечского</w:t>
      </w:r>
      <w:r w:rsidR="007E0687" w:rsidRPr="002C20B5">
        <w:rPr>
          <w:bCs/>
        </w:rPr>
        <w:t xml:space="preserve"> </w:t>
      </w:r>
      <w:r w:rsidR="007E0687">
        <w:rPr>
          <w:bCs/>
        </w:rPr>
        <w:t xml:space="preserve">городского поселения </w:t>
      </w:r>
      <w:r w:rsidRPr="00702696">
        <w:t xml:space="preserve">внесено </w:t>
      </w:r>
      <w:r w:rsidR="00702696" w:rsidRPr="00702696">
        <w:t>5</w:t>
      </w:r>
      <w:r w:rsidRPr="00702696">
        <w:t xml:space="preserve"> изменений. </w:t>
      </w:r>
    </w:p>
    <w:p w:rsidR="00A4470F" w:rsidRPr="00702696" w:rsidRDefault="00A4470F" w:rsidP="00A4470F">
      <w:pPr>
        <w:ind w:firstLine="709"/>
        <w:jc w:val="both"/>
      </w:pPr>
      <w:r w:rsidRPr="00702696">
        <w:t>Решением Унечского</w:t>
      </w:r>
      <w:r w:rsidR="00052507">
        <w:t xml:space="preserve"> городского</w:t>
      </w:r>
      <w:bookmarkStart w:id="0" w:name="_GoBack"/>
      <w:bookmarkEnd w:id="0"/>
      <w:r w:rsidRPr="00702696">
        <w:t xml:space="preserve"> Совета народных депутатов от </w:t>
      </w:r>
      <w:r w:rsidR="00363859">
        <w:t>24</w:t>
      </w:r>
      <w:r w:rsidRPr="00702696">
        <w:t>.12.202</w:t>
      </w:r>
      <w:r w:rsidR="00363859">
        <w:t>4</w:t>
      </w:r>
      <w:r w:rsidRPr="00702696">
        <w:t xml:space="preserve"> года №</w:t>
      </w:r>
      <w:r w:rsidR="00363859">
        <w:t>5-30</w:t>
      </w:r>
      <w:r w:rsidRPr="00702696">
        <w:t xml:space="preserve"> «О бюджете Унечского муниципального района Брянской области на 202</w:t>
      </w:r>
      <w:r w:rsidR="00702696" w:rsidRPr="00702696">
        <w:t>4</w:t>
      </w:r>
      <w:r w:rsidRPr="00702696">
        <w:t xml:space="preserve"> год и на плановый период 202</w:t>
      </w:r>
      <w:r w:rsidR="00702696" w:rsidRPr="00702696">
        <w:t>5</w:t>
      </w:r>
      <w:r w:rsidRPr="00702696">
        <w:t xml:space="preserve"> и 202</w:t>
      </w:r>
      <w:r w:rsidR="00702696" w:rsidRPr="00702696">
        <w:t>6</w:t>
      </w:r>
      <w:r w:rsidRPr="00702696">
        <w:t xml:space="preserve"> годов» (в окончательной редакции) утверждены показатели:</w:t>
      </w:r>
    </w:p>
    <w:p w:rsidR="00A4470F" w:rsidRPr="00F73CC7" w:rsidRDefault="00A4470F" w:rsidP="00A4470F">
      <w:pPr>
        <w:ind w:firstLine="709"/>
        <w:jc w:val="both"/>
      </w:pPr>
      <w:r w:rsidRPr="00F73CC7">
        <w:t xml:space="preserve">по доходам – </w:t>
      </w:r>
      <w:r w:rsidR="00363859">
        <w:t>415 654 665,66</w:t>
      </w:r>
      <w:r w:rsidR="00F73CC7" w:rsidRPr="00F73CC7">
        <w:t xml:space="preserve"> </w:t>
      </w:r>
      <w:r w:rsidRPr="00F73CC7">
        <w:t>рублей;</w:t>
      </w:r>
    </w:p>
    <w:p w:rsidR="00A4470F" w:rsidRPr="004D21E9" w:rsidRDefault="00A4470F" w:rsidP="00A4470F">
      <w:pPr>
        <w:ind w:firstLine="709"/>
        <w:jc w:val="both"/>
      </w:pPr>
      <w:r w:rsidRPr="004D21E9">
        <w:lastRenderedPageBreak/>
        <w:t xml:space="preserve">по расходам – </w:t>
      </w:r>
      <w:r w:rsidR="00363859">
        <w:t>449 083 419,34</w:t>
      </w:r>
      <w:r w:rsidRPr="004D21E9">
        <w:t xml:space="preserve"> рублей;</w:t>
      </w:r>
    </w:p>
    <w:p w:rsidR="00A4470F" w:rsidRPr="00653686" w:rsidRDefault="00A4470F" w:rsidP="00A4470F">
      <w:pPr>
        <w:ind w:firstLine="709"/>
        <w:jc w:val="both"/>
      </w:pPr>
      <w:r w:rsidRPr="00653686">
        <w:t xml:space="preserve">прогнозируемый дефицит – </w:t>
      </w:r>
      <w:r w:rsidR="00363859">
        <w:t>33 428 753,68</w:t>
      </w:r>
      <w:r w:rsidRPr="00653686">
        <w:t xml:space="preserve"> рублей.</w:t>
      </w:r>
    </w:p>
    <w:p w:rsidR="00C22F29" w:rsidRDefault="00C22F29" w:rsidP="00C22F29">
      <w:pPr>
        <w:ind w:firstLine="709"/>
        <w:jc w:val="both"/>
      </w:pPr>
      <w:r w:rsidRPr="00F73CC7">
        <w:t>Изменение показателей бюджета на конец года по сравнению с первоначально утвержденными данными сложилось следующим образом:</w:t>
      </w:r>
    </w:p>
    <w:p w:rsidR="00363859" w:rsidRPr="002F3596" w:rsidRDefault="00363859" w:rsidP="00363859">
      <w:pPr>
        <w:spacing w:line="276" w:lineRule="auto"/>
        <w:ind w:firstLine="720"/>
        <w:jc w:val="both"/>
        <w:outlineLvl w:val="0"/>
      </w:pPr>
      <w:r w:rsidRPr="002F3596">
        <w:t>по доходам у</w:t>
      </w:r>
      <w:r>
        <w:t>величение</w:t>
      </w:r>
      <w:r w:rsidRPr="002F3596">
        <w:t xml:space="preserve"> на </w:t>
      </w:r>
      <w:r>
        <w:t>15 833 226,41</w:t>
      </w:r>
      <w:r w:rsidRPr="002F3596">
        <w:t xml:space="preserve"> руб. (за счет </w:t>
      </w:r>
      <w:r>
        <w:t>увеличения</w:t>
      </w:r>
      <w:r w:rsidRPr="002F3596">
        <w:t xml:space="preserve"> безвозмездных поступлений);  </w:t>
      </w:r>
    </w:p>
    <w:p w:rsidR="00363859" w:rsidRPr="008D7D45" w:rsidRDefault="00363859" w:rsidP="00363859">
      <w:pPr>
        <w:spacing w:line="276" w:lineRule="auto"/>
        <w:ind w:firstLine="720"/>
        <w:jc w:val="both"/>
        <w:outlineLvl w:val="0"/>
      </w:pPr>
      <w:r w:rsidRPr="008D7D45">
        <w:t xml:space="preserve">по расходам увеличение на сумму </w:t>
      </w:r>
      <w:r>
        <w:t>49 261 980,09</w:t>
      </w:r>
      <w:r w:rsidRPr="008D7D45">
        <w:t xml:space="preserve"> руб. осуществлено за счет остатков на счете бюджета на начало года</w:t>
      </w:r>
      <w:r>
        <w:t xml:space="preserve"> и безвозмездных поступлений</w:t>
      </w:r>
      <w:r w:rsidRPr="008D7D45">
        <w:t>.</w:t>
      </w:r>
    </w:p>
    <w:p w:rsidR="00363859" w:rsidRPr="00D7351E" w:rsidRDefault="00363859" w:rsidP="00363859">
      <w:pPr>
        <w:ind w:firstLine="709"/>
        <w:jc w:val="both"/>
        <w:rPr>
          <w:color w:val="0D0D0D" w:themeColor="text1" w:themeTint="F2"/>
        </w:rPr>
      </w:pPr>
      <w:r w:rsidRPr="00D7351E">
        <w:rPr>
          <w:color w:val="0D0D0D" w:themeColor="text1" w:themeTint="F2"/>
        </w:rPr>
        <w:t xml:space="preserve">по источникам финансирования дефицита увеличение на </w:t>
      </w:r>
      <w:r w:rsidR="002B0199" w:rsidRPr="002B0199">
        <w:t>33 428 753,68</w:t>
      </w:r>
      <w:r w:rsidR="002B0199">
        <w:rPr>
          <w:sz w:val="20"/>
          <w:szCs w:val="20"/>
        </w:rPr>
        <w:t xml:space="preserve"> </w:t>
      </w:r>
      <w:r w:rsidRPr="00D7351E">
        <w:rPr>
          <w:color w:val="0D0D0D" w:themeColor="text1" w:themeTint="F2"/>
        </w:rPr>
        <w:t xml:space="preserve">рублей (за счет отражения в источниках внутреннего финансирования дефицита бюджета изменения остатков); </w:t>
      </w:r>
    </w:p>
    <w:p w:rsidR="008D770D" w:rsidRDefault="008D770D" w:rsidP="00C22F29">
      <w:pPr>
        <w:ind w:firstLine="709"/>
        <w:jc w:val="both"/>
        <w:rPr>
          <w:color w:val="000000" w:themeColor="text1"/>
        </w:rPr>
      </w:pPr>
    </w:p>
    <w:p w:rsidR="00C22F29" w:rsidRPr="00702696" w:rsidRDefault="008D770D" w:rsidP="00C22F29">
      <w:pPr>
        <w:ind w:firstLine="709"/>
        <w:jc w:val="both"/>
      </w:pPr>
      <w:r>
        <w:rPr>
          <w:color w:val="000000" w:themeColor="text1"/>
        </w:rPr>
        <w:t xml:space="preserve"> </w:t>
      </w:r>
      <w:r w:rsidR="00C22F29" w:rsidRPr="00702696">
        <w:t xml:space="preserve">По итогам исполнения </w:t>
      </w:r>
      <w:r>
        <w:t>бюджета городского поселения</w:t>
      </w:r>
      <w:r w:rsidR="00C22F29" w:rsidRPr="00702696">
        <w:t xml:space="preserve"> в 202</w:t>
      </w:r>
      <w:r w:rsidR="00702696" w:rsidRPr="00702696">
        <w:t>4</w:t>
      </w:r>
      <w:r w:rsidR="00C22F29" w:rsidRPr="00702696">
        <w:t xml:space="preserve"> году требования Министерства финансов Российской Федерации в части предельных размеров дефицита выполнены, установленные соглашениями ограничения не превышены, обеспечено выполнение всех законодательно установленных социально значимых обязательств бюджета.</w:t>
      </w:r>
    </w:p>
    <w:p w:rsidR="001B4AF0" w:rsidRPr="00702696" w:rsidRDefault="001B4AF0" w:rsidP="001B4AF0">
      <w:pPr>
        <w:ind w:left="360"/>
        <w:rPr>
          <w:b/>
          <w:i/>
        </w:rPr>
      </w:pPr>
    </w:p>
    <w:p w:rsidR="001B4AF0" w:rsidRPr="00190DCB" w:rsidRDefault="001B4AF0" w:rsidP="00C77A94">
      <w:pPr>
        <w:pStyle w:val="aa"/>
        <w:numPr>
          <w:ilvl w:val="0"/>
          <w:numId w:val="9"/>
        </w:numPr>
        <w:jc w:val="center"/>
        <w:rPr>
          <w:b/>
        </w:rPr>
      </w:pPr>
      <w:r w:rsidRPr="00190DCB">
        <w:rPr>
          <w:b/>
        </w:rPr>
        <w:t xml:space="preserve">Исполнение бюджета </w:t>
      </w:r>
      <w:r w:rsidR="002B0199" w:rsidRPr="00190DCB">
        <w:rPr>
          <w:b/>
        </w:rPr>
        <w:t>Унечского городского поселения</w:t>
      </w:r>
      <w:r w:rsidRPr="00190DCB">
        <w:rPr>
          <w:b/>
        </w:rPr>
        <w:t xml:space="preserve"> по доходам</w:t>
      </w:r>
    </w:p>
    <w:p w:rsidR="002B0199" w:rsidRDefault="002B0199" w:rsidP="002B0199">
      <w:pPr>
        <w:jc w:val="center"/>
      </w:pPr>
    </w:p>
    <w:p w:rsidR="002B0199" w:rsidRPr="00AB1985" w:rsidRDefault="002B0199" w:rsidP="008D770D">
      <w:pPr>
        <w:pStyle w:val="a8"/>
        <w:widowControl w:val="0"/>
        <w:spacing w:line="276" w:lineRule="auto"/>
        <w:ind w:firstLine="567"/>
        <w:jc w:val="both"/>
      </w:pPr>
      <w:r w:rsidRPr="00AB1985">
        <w:t xml:space="preserve">В </w:t>
      </w:r>
      <w:r w:rsidRPr="00BF763B">
        <w:t xml:space="preserve">бюджет </w:t>
      </w:r>
      <w:r w:rsidRPr="00BF763B">
        <w:rPr>
          <w:bCs/>
        </w:rPr>
        <w:t>Унечского городского поселения Унечского муниципального района Брянской области</w:t>
      </w:r>
      <w:r w:rsidRPr="00AB1985">
        <w:t xml:space="preserve"> за 20</w:t>
      </w:r>
      <w:r>
        <w:t>24</w:t>
      </w:r>
      <w:r w:rsidRPr="00AB1985">
        <w:t xml:space="preserve"> год поступило доходов в размере </w:t>
      </w:r>
      <w:r>
        <w:t>419640983,49</w:t>
      </w:r>
      <w:r w:rsidRPr="00AB1985">
        <w:t xml:space="preserve"> руб., в том числе в виде безвозмездных поступлений </w:t>
      </w:r>
      <w:r>
        <w:t>331594808,25 руб</w:t>
      </w:r>
      <w:r w:rsidRPr="007D48E8">
        <w:t xml:space="preserve">. (их удельный вес в объеме доходов составил </w:t>
      </w:r>
      <w:r>
        <w:t>79</w:t>
      </w:r>
      <w:r w:rsidRPr="007D48E8">
        <w:t>%),</w:t>
      </w:r>
      <w:r w:rsidRPr="00AB1985">
        <w:t xml:space="preserve"> налоговых и неналоговых доходов </w:t>
      </w:r>
      <w:r>
        <w:t>88046175,24</w:t>
      </w:r>
      <w:r w:rsidRPr="00AB1985">
        <w:t xml:space="preserve"> руб. (удельный вес </w:t>
      </w:r>
      <w:r>
        <w:t>21</w:t>
      </w:r>
      <w:r w:rsidRPr="00AB1985">
        <w:t xml:space="preserve">%). Годовые бюджетные назначения по доходам исполнены </w:t>
      </w:r>
      <w:r>
        <w:t>101</w:t>
      </w:r>
      <w:r w:rsidRPr="00AB1985">
        <w:t>%.</w:t>
      </w:r>
    </w:p>
    <w:p w:rsidR="002B0199" w:rsidRPr="00AB1985" w:rsidRDefault="002B0199" w:rsidP="008D770D">
      <w:pPr>
        <w:pStyle w:val="a8"/>
        <w:widowControl w:val="0"/>
        <w:spacing w:line="276" w:lineRule="auto"/>
        <w:ind w:firstLine="567"/>
        <w:jc w:val="both"/>
      </w:pPr>
      <w:r w:rsidRPr="00AB1985">
        <w:t xml:space="preserve">Информация по налоговым и неналоговым доходам </w:t>
      </w:r>
      <w:r w:rsidRPr="00BF763B">
        <w:t>бюджет</w:t>
      </w:r>
      <w:r>
        <w:t>а</w:t>
      </w:r>
      <w:r w:rsidRPr="00BF763B">
        <w:t xml:space="preserve"> </w:t>
      </w:r>
      <w:r w:rsidRPr="00BF763B">
        <w:rPr>
          <w:bCs/>
        </w:rPr>
        <w:t>Унечского городского поселения Унечского муниципального района Брянской области</w:t>
      </w:r>
      <w:r w:rsidRPr="00AB1985">
        <w:t xml:space="preserve"> за 20</w:t>
      </w:r>
      <w:r>
        <w:t>24</w:t>
      </w:r>
      <w:r w:rsidRPr="00AB1985">
        <w:t xml:space="preserve"> год в разрезе крупнейших доходных источников представлена в следующей таблице:</w:t>
      </w:r>
    </w:p>
    <w:p w:rsidR="002B0199" w:rsidRPr="00AB1985" w:rsidRDefault="002B0199" w:rsidP="002B0199">
      <w:pPr>
        <w:pStyle w:val="a8"/>
        <w:widowControl w:val="0"/>
        <w:ind w:firstLine="567"/>
      </w:pPr>
      <w:r w:rsidRPr="00AB1985">
        <w:t xml:space="preserve">                                                                                                           </w:t>
      </w:r>
      <w:r>
        <w:t xml:space="preserve">                      </w:t>
      </w:r>
      <w:r w:rsidRPr="00AB1985">
        <w:t xml:space="preserve">    </w:t>
      </w:r>
      <w:r>
        <w:t xml:space="preserve">               р</w:t>
      </w:r>
      <w:r w:rsidRPr="00AB1985">
        <w:t>уб.</w:t>
      </w: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701"/>
        <w:gridCol w:w="1701"/>
        <w:gridCol w:w="1984"/>
        <w:gridCol w:w="1135"/>
        <w:gridCol w:w="991"/>
      </w:tblGrid>
      <w:tr w:rsidR="002B0199" w:rsidRPr="00AB1985" w:rsidTr="002C50C8">
        <w:tc>
          <w:tcPr>
            <w:tcW w:w="2835" w:type="dxa"/>
            <w:shd w:val="clear" w:color="auto" w:fill="auto"/>
          </w:tcPr>
          <w:p w:rsidR="002B0199" w:rsidRPr="008D770D" w:rsidRDefault="002B0199" w:rsidP="00B33267">
            <w:pPr>
              <w:pStyle w:val="a8"/>
              <w:widowControl w:val="0"/>
              <w:jc w:val="center"/>
              <w:rPr>
                <w:sz w:val="22"/>
                <w:szCs w:val="22"/>
              </w:rPr>
            </w:pPr>
            <w:r w:rsidRPr="008D770D">
              <w:rPr>
                <w:sz w:val="22"/>
                <w:szCs w:val="22"/>
              </w:rPr>
              <w:t>Наименование</w:t>
            </w:r>
          </w:p>
        </w:tc>
        <w:tc>
          <w:tcPr>
            <w:tcW w:w="1701" w:type="dxa"/>
          </w:tcPr>
          <w:p w:rsidR="002B0199" w:rsidRPr="008D770D" w:rsidRDefault="002B0199" w:rsidP="00B33267">
            <w:pPr>
              <w:pStyle w:val="a8"/>
              <w:widowControl w:val="0"/>
              <w:jc w:val="center"/>
              <w:rPr>
                <w:sz w:val="22"/>
                <w:szCs w:val="22"/>
              </w:rPr>
            </w:pPr>
            <w:r w:rsidRPr="008D770D">
              <w:rPr>
                <w:sz w:val="22"/>
                <w:szCs w:val="22"/>
              </w:rPr>
              <w:t>Первоначальный план на 2024 г.</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Уточненные плановые назначения 2024г.</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Кассовое исполнение за 2024г.</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w:t>
            </w:r>
          </w:p>
          <w:p w:rsidR="002B0199" w:rsidRPr="008D770D" w:rsidRDefault="002B0199" w:rsidP="00B33267">
            <w:pPr>
              <w:pStyle w:val="a8"/>
              <w:widowControl w:val="0"/>
              <w:jc w:val="center"/>
              <w:rPr>
                <w:sz w:val="22"/>
                <w:szCs w:val="22"/>
              </w:rPr>
            </w:pPr>
            <w:r w:rsidRPr="008D770D">
              <w:rPr>
                <w:sz w:val="22"/>
                <w:szCs w:val="22"/>
              </w:rPr>
              <w:t>исполнения</w:t>
            </w:r>
          </w:p>
        </w:tc>
        <w:tc>
          <w:tcPr>
            <w:tcW w:w="991" w:type="dxa"/>
            <w:shd w:val="clear" w:color="auto" w:fill="auto"/>
          </w:tcPr>
          <w:p w:rsidR="002B0199" w:rsidRPr="008D770D" w:rsidRDefault="002B0199" w:rsidP="008D770D">
            <w:pPr>
              <w:pStyle w:val="a8"/>
              <w:widowControl w:val="0"/>
              <w:ind w:hanging="108"/>
              <w:jc w:val="center"/>
              <w:rPr>
                <w:sz w:val="22"/>
                <w:szCs w:val="22"/>
              </w:rPr>
            </w:pPr>
            <w:proofErr w:type="spellStart"/>
            <w:r w:rsidRPr="008D770D">
              <w:rPr>
                <w:sz w:val="22"/>
                <w:szCs w:val="22"/>
              </w:rPr>
              <w:t>Удель</w:t>
            </w:r>
            <w:proofErr w:type="spellEnd"/>
            <w:r w:rsidRPr="008D770D">
              <w:rPr>
                <w:sz w:val="22"/>
                <w:szCs w:val="22"/>
              </w:rPr>
              <w:t xml:space="preserve"> </w:t>
            </w:r>
            <w:proofErr w:type="spellStart"/>
            <w:r w:rsidRPr="008D770D">
              <w:rPr>
                <w:sz w:val="22"/>
                <w:szCs w:val="22"/>
              </w:rPr>
              <w:t>ный</w:t>
            </w:r>
            <w:proofErr w:type="spellEnd"/>
            <w:r w:rsidRPr="008D770D">
              <w:rPr>
                <w:sz w:val="22"/>
                <w:szCs w:val="22"/>
              </w:rPr>
              <w:t xml:space="preserve"> вес %</w:t>
            </w:r>
          </w:p>
        </w:tc>
      </w:tr>
      <w:tr w:rsidR="002B0199" w:rsidRPr="00006BD2" w:rsidTr="008D770D">
        <w:trPr>
          <w:trHeight w:val="605"/>
        </w:trPr>
        <w:tc>
          <w:tcPr>
            <w:tcW w:w="2835" w:type="dxa"/>
            <w:shd w:val="clear" w:color="auto" w:fill="auto"/>
          </w:tcPr>
          <w:p w:rsidR="002B0199" w:rsidRPr="008D770D" w:rsidRDefault="002B0199" w:rsidP="008D770D">
            <w:pPr>
              <w:pStyle w:val="a8"/>
              <w:widowControl w:val="0"/>
              <w:rPr>
                <w:sz w:val="22"/>
                <w:szCs w:val="22"/>
              </w:rPr>
            </w:pPr>
            <w:r w:rsidRPr="008D770D">
              <w:rPr>
                <w:sz w:val="22"/>
                <w:szCs w:val="22"/>
              </w:rPr>
              <w:t>НАЛОГОВЫЕ ДОХОДЫ</w:t>
            </w:r>
          </w:p>
        </w:tc>
        <w:tc>
          <w:tcPr>
            <w:tcW w:w="1701" w:type="dxa"/>
          </w:tcPr>
          <w:p w:rsidR="002B0199" w:rsidRPr="008D770D" w:rsidRDefault="002B0199" w:rsidP="00B33267">
            <w:pPr>
              <w:pStyle w:val="a8"/>
              <w:widowControl w:val="0"/>
              <w:jc w:val="center"/>
              <w:rPr>
                <w:sz w:val="22"/>
                <w:szCs w:val="22"/>
              </w:rPr>
            </w:pPr>
            <w:r w:rsidRPr="008D770D">
              <w:rPr>
                <w:sz w:val="22"/>
                <w:szCs w:val="22"/>
              </w:rPr>
              <w:t>81 273 000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80 145 000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84 830 642,24</w:t>
            </w:r>
          </w:p>
        </w:tc>
        <w:tc>
          <w:tcPr>
            <w:tcW w:w="1135" w:type="dxa"/>
            <w:shd w:val="clear" w:color="auto" w:fill="auto"/>
          </w:tcPr>
          <w:p w:rsidR="002B0199" w:rsidRPr="008D770D" w:rsidRDefault="002B0199" w:rsidP="00B33267">
            <w:pPr>
              <w:pStyle w:val="a8"/>
              <w:widowControl w:val="0"/>
              <w:tabs>
                <w:tab w:val="center" w:pos="388"/>
              </w:tabs>
              <w:rPr>
                <w:sz w:val="22"/>
                <w:szCs w:val="22"/>
              </w:rPr>
            </w:pPr>
            <w:r w:rsidRPr="008D770D">
              <w:rPr>
                <w:sz w:val="22"/>
                <w:szCs w:val="22"/>
              </w:rPr>
              <w:t>105,8</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96,4</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 налог на доходы физических лиц</w:t>
            </w:r>
          </w:p>
        </w:tc>
        <w:tc>
          <w:tcPr>
            <w:tcW w:w="1701" w:type="dxa"/>
          </w:tcPr>
          <w:p w:rsidR="002B0199" w:rsidRPr="008D770D" w:rsidRDefault="002B0199" w:rsidP="00B33267">
            <w:pPr>
              <w:pStyle w:val="a8"/>
              <w:widowControl w:val="0"/>
              <w:rPr>
                <w:sz w:val="22"/>
                <w:szCs w:val="22"/>
              </w:rPr>
            </w:pPr>
            <w:r w:rsidRPr="008D770D">
              <w:rPr>
                <w:sz w:val="22"/>
                <w:szCs w:val="22"/>
              </w:rPr>
              <w:t>40 186 000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45 769 000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49 376 503,69</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107,9</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56,1</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-акцизы</w:t>
            </w:r>
          </w:p>
        </w:tc>
        <w:tc>
          <w:tcPr>
            <w:tcW w:w="1701" w:type="dxa"/>
          </w:tcPr>
          <w:p w:rsidR="002B0199" w:rsidRPr="008D770D" w:rsidRDefault="002B0199" w:rsidP="00B33267">
            <w:pPr>
              <w:pStyle w:val="a8"/>
              <w:widowControl w:val="0"/>
              <w:jc w:val="center"/>
              <w:rPr>
                <w:sz w:val="22"/>
                <w:szCs w:val="22"/>
              </w:rPr>
            </w:pPr>
            <w:r w:rsidRPr="008D770D">
              <w:rPr>
                <w:sz w:val="22"/>
                <w:szCs w:val="22"/>
              </w:rPr>
              <w:t>6 979 000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6 979 000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7 486 821,42</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107,3</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8,5</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-единый сельскохозяйственный налог</w:t>
            </w:r>
          </w:p>
        </w:tc>
        <w:tc>
          <w:tcPr>
            <w:tcW w:w="1701" w:type="dxa"/>
          </w:tcPr>
          <w:p w:rsidR="002B0199" w:rsidRPr="008D770D" w:rsidRDefault="002B0199" w:rsidP="00B33267">
            <w:pPr>
              <w:pStyle w:val="a8"/>
              <w:widowControl w:val="0"/>
              <w:jc w:val="center"/>
              <w:rPr>
                <w:sz w:val="22"/>
                <w:szCs w:val="22"/>
              </w:rPr>
            </w:pPr>
            <w:r w:rsidRPr="008D770D">
              <w:rPr>
                <w:sz w:val="22"/>
                <w:szCs w:val="22"/>
              </w:rPr>
              <w:t>559 000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495 000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495 333,50</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100,1</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0,6</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-налог на имущество физических лиц</w:t>
            </w:r>
          </w:p>
        </w:tc>
        <w:tc>
          <w:tcPr>
            <w:tcW w:w="1701" w:type="dxa"/>
          </w:tcPr>
          <w:p w:rsidR="002B0199" w:rsidRPr="008D770D" w:rsidRDefault="002B0199" w:rsidP="00B33267">
            <w:pPr>
              <w:pStyle w:val="a8"/>
              <w:widowControl w:val="0"/>
              <w:jc w:val="center"/>
              <w:rPr>
                <w:sz w:val="22"/>
                <w:szCs w:val="22"/>
              </w:rPr>
            </w:pPr>
            <w:r w:rsidRPr="008D770D">
              <w:rPr>
                <w:sz w:val="22"/>
                <w:szCs w:val="22"/>
              </w:rPr>
              <w:t>13 104 000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15 771 000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16 115 759,91</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102,2</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18,3</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-земельный налог</w:t>
            </w:r>
          </w:p>
        </w:tc>
        <w:tc>
          <w:tcPr>
            <w:tcW w:w="1701" w:type="dxa"/>
          </w:tcPr>
          <w:p w:rsidR="002B0199" w:rsidRPr="008D770D" w:rsidRDefault="002B0199" w:rsidP="00B33267">
            <w:pPr>
              <w:pStyle w:val="a8"/>
              <w:widowControl w:val="0"/>
              <w:jc w:val="center"/>
              <w:rPr>
                <w:sz w:val="22"/>
                <w:szCs w:val="22"/>
              </w:rPr>
            </w:pPr>
            <w:r w:rsidRPr="008D770D">
              <w:rPr>
                <w:sz w:val="22"/>
                <w:szCs w:val="22"/>
              </w:rPr>
              <w:t>20 445 000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11 131 000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11 356 223,72</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102</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12,9</w:t>
            </w: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-прочие налоги</w:t>
            </w:r>
          </w:p>
        </w:tc>
        <w:tc>
          <w:tcPr>
            <w:tcW w:w="1701" w:type="dxa"/>
          </w:tcPr>
          <w:p w:rsidR="002B0199" w:rsidRPr="008D770D" w:rsidRDefault="002B0199" w:rsidP="00B33267">
            <w:pPr>
              <w:pStyle w:val="a8"/>
              <w:widowControl w:val="0"/>
              <w:jc w:val="center"/>
              <w:rPr>
                <w:sz w:val="22"/>
                <w:szCs w:val="22"/>
              </w:rPr>
            </w:pPr>
            <w:r w:rsidRPr="008D770D">
              <w:rPr>
                <w:sz w:val="22"/>
                <w:szCs w:val="22"/>
              </w:rPr>
              <w:t>-</w:t>
            </w:r>
          </w:p>
        </w:tc>
        <w:tc>
          <w:tcPr>
            <w:tcW w:w="1701" w:type="dxa"/>
            <w:shd w:val="clear" w:color="auto" w:fill="auto"/>
          </w:tcPr>
          <w:p w:rsidR="002B0199" w:rsidRPr="008D770D" w:rsidRDefault="002B0199" w:rsidP="00B33267">
            <w:pPr>
              <w:pStyle w:val="a8"/>
              <w:widowControl w:val="0"/>
              <w:jc w:val="center"/>
              <w:rPr>
                <w:sz w:val="22"/>
                <w:szCs w:val="22"/>
              </w:rPr>
            </w:pPr>
          </w:p>
        </w:tc>
        <w:tc>
          <w:tcPr>
            <w:tcW w:w="1984" w:type="dxa"/>
            <w:shd w:val="clear" w:color="auto" w:fill="auto"/>
          </w:tcPr>
          <w:p w:rsidR="002B0199" w:rsidRPr="008D770D" w:rsidRDefault="002B0199" w:rsidP="00B33267">
            <w:pPr>
              <w:pStyle w:val="a8"/>
              <w:widowControl w:val="0"/>
              <w:jc w:val="center"/>
              <w:rPr>
                <w:sz w:val="22"/>
                <w:szCs w:val="22"/>
              </w:rPr>
            </w:pPr>
          </w:p>
        </w:tc>
        <w:tc>
          <w:tcPr>
            <w:tcW w:w="1135" w:type="dxa"/>
            <w:shd w:val="clear" w:color="auto" w:fill="auto"/>
          </w:tcPr>
          <w:p w:rsidR="002B0199" w:rsidRPr="008D770D" w:rsidRDefault="002B0199" w:rsidP="00B33267">
            <w:pPr>
              <w:pStyle w:val="a8"/>
              <w:widowControl w:val="0"/>
              <w:jc w:val="center"/>
              <w:rPr>
                <w:sz w:val="22"/>
                <w:szCs w:val="22"/>
              </w:rPr>
            </w:pPr>
          </w:p>
        </w:tc>
        <w:tc>
          <w:tcPr>
            <w:tcW w:w="991" w:type="dxa"/>
            <w:shd w:val="clear" w:color="auto" w:fill="auto"/>
          </w:tcPr>
          <w:p w:rsidR="002B0199" w:rsidRPr="008D770D" w:rsidRDefault="002B0199" w:rsidP="00B33267">
            <w:pPr>
              <w:pStyle w:val="a8"/>
              <w:widowControl w:val="0"/>
              <w:jc w:val="center"/>
              <w:rPr>
                <w:sz w:val="22"/>
                <w:szCs w:val="22"/>
              </w:rPr>
            </w:pPr>
          </w:p>
        </w:tc>
      </w:tr>
      <w:tr w:rsidR="002B0199" w:rsidRPr="00006BD2"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НЕНАЛОГОВЫЕ ДОХОДЫ</w:t>
            </w:r>
          </w:p>
        </w:tc>
        <w:tc>
          <w:tcPr>
            <w:tcW w:w="1701" w:type="dxa"/>
          </w:tcPr>
          <w:p w:rsidR="002B0199" w:rsidRPr="008D770D" w:rsidRDefault="002B0199" w:rsidP="00B33267">
            <w:pPr>
              <w:pStyle w:val="a8"/>
              <w:widowControl w:val="0"/>
              <w:jc w:val="center"/>
              <w:rPr>
                <w:sz w:val="22"/>
                <w:szCs w:val="22"/>
              </w:rPr>
            </w:pPr>
            <w:r w:rsidRPr="008D770D">
              <w:rPr>
                <w:sz w:val="22"/>
                <w:szCs w:val="22"/>
              </w:rPr>
              <w:t>1 816 000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3 094 000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3 215 533</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103,9</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3,6</w:t>
            </w:r>
          </w:p>
        </w:tc>
      </w:tr>
      <w:tr w:rsidR="002B0199" w:rsidRPr="003E1A10"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 xml:space="preserve">- доходы от арендной </w:t>
            </w:r>
            <w:r w:rsidRPr="008D770D">
              <w:rPr>
                <w:sz w:val="22"/>
                <w:szCs w:val="22"/>
              </w:rPr>
              <w:lastRenderedPageBreak/>
              <w:t xml:space="preserve">платы за землю </w:t>
            </w:r>
          </w:p>
        </w:tc>
        <w:tc>
          <w:tcPr>
            <w:tcW w:w="1701" w:type="dxa"/>
          </w:tcPr>
          <w:p w:rsidR="002B0199" w:rsidRPr="008D770D" w:rsidRDefault="002B0199" w:rsidP="00B33267">
            <w:pPr>
              <w:pStyle w:val="a8"/>
              <w:widowControl w:val="0"/>
              <w:jc w:val="center"/>
              <w:rPr>
                <w:sz w:val="22"/>
                <w:szCs w:val="22"/>
              </w:rPr>
            </w:pPr>
            <w:r w:rsidRPr="008D770D">
              <w:rPr>
                <w:sz w:val="22"/>
                <w:szCs w:val="22"/>
              </w:rPr>
              <w:lastRenderedPageBreak/>
              <w:t>948 000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1 544 000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1 671 479,28</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108,3</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1,9</w:t>
            </w:r>
          </w:p>
        </w:tc>
      </w:tr>
      <w:tr w:rsidR="002B0199" w:rsidRPr="003E1A10"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 xml:space="preserve">-доходы от сдачи в аренду имущества </w:t>
            </w:r>
          </w:p>
        </w:tc>
        <w:tc>
          <w:tcPr>
            <w:tcW w:w="1701" w:type="dxa"/>
          </w:tcPr>
          <w:p w:rsidR="002B0199" w:rsidRPr="008D770D" w:rsidRDefault="002B0199" w:rsidP="00B33267">
            <w:pPr>
              <w:pStyle w:val="a8"/>
              <w:widowControl w:val="0"/>
              <w:jc w:val="center"/>
              <w:rPr>
                <w:sz w:val="22"/>
                <w:szCs w:val="22"/>
              </w:rPr>
            </w:pPr>
          </w:p>
        </w:tc>
        <w:tc>
          <w:tcPr>
            <w:tcW w:w="1701" w:type="dxa"/>
            <w:shd w:val="clear" w:color="auto" w:fill="auto"/>
          </w:tcPr>
          <w:p w:rsidR="002B0199" w:rsidRPr="008D770D" w:rsidRDefault="002B0199" w:rsidP="00B33267">
            <w:pPr>
              <w:pStyle w:val="a8"/>
              <w:widowControl w:val="0"/>
              <w:jc w:val="center"/>
              <w:rPr>
                <w:sz w:val="22"/>
                <w:szCs w:val="22"/>
              </w:rPr>
            </w:pPr>
          </w:p>
        </w:tc>
        <w:tc>
          <w:tcPr>
            <w:tcW w:w="1984" w:type="dxa"/>
            <w:shd w:val="clear" w:color="auto" w:fill="auto"/>
          </w:tcPr>
          <w:p w:rsidR="002B0199" w:rsidRPr="008D770D" w:rsidRDefault="002B0199" w:rsidP="00B33267">
            <w:pPr>
              <w:pStyle w:val="a8"/>
              <w:widowControl w:val="0"/>
              <w:jc w:val="center"/>
              <w:rPr>
                <w:sz w:val="22"/>
                <w:szCs w:val="22"/>
              </w:rPr>
            </w:pPr>
          </w:p>
        </w:tc>
        <w:tc>
          <w:tcPr>
            <w:tcW w:w="1135" w:type="dxa"/>
            <w:shd w:val="clear" w:color="auto" w:fill="auto"/>
          </w:tcPr>
          <w:p w:rsidR="002B0199" w:rsidRPr="008D770D" w:rsidRDefault="002B0199" w:rsidP="00B33267">
            <w:pPr>
              <w:pStyle w:val="a8"/>
              <w:widowControl w:val="0"/>
              <w:jc w:val="center"/>
              <w:rPr>
                <w:sz w:val="22"/>
                <w:szCs w:val="22"/>
              </w:rPr>
            </w:pPr>
          </w:p>
        </w:tc>
        <w:tc>
          <w:tcPr>
            <w:tcW w:w="991" w:type="dxa"/>
            <w:shd w:val="clear" w:color="auto" w:fill="auto"/>
          </w:tcPr>
          <w:p w:rsidR="002B0199" w:rsidRPr="008D770D" w:rsidRDefault="002B0199" w:rsidP="00B33267">
            <w:pPr>
              <w:pStyle w:val="a8"/>
              <w:widowControl w:val="0"/>
              <w:jc w:val="center"/>
              <w:rPr>
                <w:sz w:val="22"/>
                <w:szCs w:val="22"/>
              </w:rPr>
            </w:pPr>
          </w:p>
        </w:tc>
      </w:tr>
      <w:tr w:rsidR="002B0199" w:rsidRPr="003E1A10" w:rsidTr="002C50C8">
        <w:tc>
          <w:tcPr>
            <w:tcW w:w="2835" w:type="dxa"/>
            <w:shd w:val="clear" w:color="auto" w:fill="auto"/>
          </w:tcPr>
          <w:p w:rsidR="002B0199" w:rsidRPr="008D770D" w:rsidRDefault="002B0199" w:rsidP="00B33267">
            <w:pPr>
              <w:pStyle w:val="a8"/>
              <w:widowControl w:val="0"/>
              <w:rPr>
                <w:sz w:val="22"/>
                <w:szCs w:val="22"/>
              </w:rPr>
            </w:pPr>
            <w:r w:rsidRPr="008D770D">
              <w:rPr>
                <w:sz w:val="22"/>
                <w:szCs w:val="22"/>
              </w:rPr>
              <w:t xml:space="preserve">-доходы от перечисления части прибыли муниципальных унитарных предприятий </w:t>
            </w:r>
          </w:p>
        </w:tc>
        <w:tc>
          <w:tcPr>
            <w:tcW w:w="1701" w:type="dxa"/>
          </w:tcPr>
          <w:p w:rsidR="002B0199" w:rsidRPr="008D770D" w:rsidRDefault="002B0199" w:rsidP="00B33267">
            <w:pPr>
              <w:pStyle w:val="a8"/>
              <w:widowControl w:val="0"/>
              <w:jc w:val="center"/>
              <w:rPr>
                <w:sz w:val="22"/>
                <w:szCs w:val="22"/>
              </w:rPr>
            </w:pPr>
            <w:r w:rsidRPr="008D770D">
              <w:rPr>
                <w:sz w:val="22"/>
                <w:szCs w:val="22"/>
              </w:rPr>
              <w:t>5 000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42 000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42 791,90</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101,9</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0,1</w:t>
            </w:r>
          </w:p>
        </w:tc>
      </w:tr>
      <w:tr w:rsidR="002B0199" w:rsidRPr="003E1A10" w:rsidTr="002C50C8">
        <w:trPr>
          <w:trHeight w:val="770"/>
        </w:trPr>
        <w:tc>
          <w:tcPr>
            <w:tcW w:w="2835" w:type="dxa"/>
            <w:shd w:val="clear" w:color="auto" w:fill="auto"/>
          </w:tcPr>
          <w:p w:rsidR="002B0199" w:rsidRPr="008D770D" w:rsidRDefault="002B0199" w:rsidP="00B33267">
            <w:pPr>
              <w:pStyle w:val="a8"/>
              <w:widowControl w:val="0"/>
              <w:rPr>
                <w:color w:val="000000"/>
                <w:sz w:val="22"/>
                <w:szCs w:val="22"/>
              </w:rPr>
            </w:pPr>
            <w:r w:rsidRPr="008D770D">
              <w:rPr>
                <w:color w:val="000000"/>
                <w:sz w:val="22"/>
                <w:szCs w:val="22"/>
              </w:rPr>
              <w:t>-прочие доходы от компенсации затрат</w:t>
            </w:r>
          </w:p>
        </w:tc>
        <w:tc>
          <w:tcPr>
            <w:tcW w:w="1701" w:type="dxa"/>
          </w:tcPr>
          <w:p w:rsidR="002B0199" w:rsidRPr="008D770D" w:rsidRDefault="002B0199" w:rsidP="00B33267">
            <w:pPr>
              <w:pStyle w:val="a8"/>
              <w:widowControl w:val="0"/>
              <w:jc w:val="center"/>
              <w:rPr>
                <w:sz w:val="22"/>
                <w:szCs w:val="22"/>
              </w:rPr>
            </w:pPr>
            <w:r w:rsidRPr="008D770D">
              <w:rPr>
                <w:sz w:val="22"/>
                <w:szCs w:val="22"/>
              </w:rPr>
              <w:t>5 000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0</w:t>
            </w:r>
          </w:p>
        </w:tc>
        <w:tc>
          <w:tcPr>
            <w:tcW w:w="1135" w:type="dxa"/>
            <w:shd w:val="clear" w:color="auto" w:fill="auto"/>
          </w:tcPr>
          <w:p w:rsidR="002B0199" w:rsidRPr="008D770D" w:rsidRDefault="002B0199" w:rsidP="00B33267">
            <w:pPr>
              <w:pStyle w:val="a8"/>
              <w:widowControl w:val="0"/>
              <w:jc w:val="center"/>
              <w:rPr>
                <w:sz w:val="22"/>
                <w:szCs w:val="22"/>
              </w:rPr>
            </w:pPr>
          </w:p>
        </w:tc>
        <w:tc>
          <w:tcPr>
            <w:tcW w:w="991" w:type="dxa"/>
            <w:shd w:val="clear" w:color="auto" w:fill="auto"/>
          </w:tcPr>
          <w:p w:rsidR="002B0199" w:rsidRPr="008D770D" w:rsidRDefault="002B0199" w:rsidP="00B33267">
            <w:pPr>
              <w:pStyle w:val="a8"/>
              <w:widowControl w:val="0"/>
              <w:jc w:val="center"/>
              <w:rPr>
                <w:sz w:val="22"/>
                <w:szCs w:val="22"/>
              </w:rPr>
            </w:pPr>
          </w:p>
        </w:tc>
      </w:tr>
      <w:tr w:rsidR="002B0199" w:rsidRPr="003E1A10" w:rsidTr="002C50C8">
        <w:trPr>
          <w:trHeight w:val="912"/>
        </w:trPr>
        <w:tc>
          <w:tcPr>
            <w:tcW w:w="2835" w:type="dxa"/>
            <w:shd w:val="clear" w:color="auto" w:fill="auto"/>
          </w:tcPr>
          <w:p w:rsidR="002B0199" w:rsidRPr="008D770D" w:rsidRDefault="002B0199" w:rsidP="00B33267">
            <w:pPr>
              <w:pStyle w:val="a8"/>
              <w:widowControl w:val="0"/>
              <w:rPr>
                <w:color w:val="000000"/>
                <w:sz w:val="22"/>
                <w:szCs w:val="22"/>
              </w:rPr>
            </w:pPr>
            <w:r w:rsidRPr="008D770D">
              <w:rPr>
                <w:color w:val="000000"/>
                <w:sz w:val="22"/>
                <w:szCs w:val="22"/>
              </w:rPr>
              <w:t>- доходы от реализации муниципального имущества и земли</w:t>
            </w:r>
          </w:p>
        </w:tc>
        <w:tc>
          <w:tcPr>
            <w:tcW w:w="1701" w:type="dxa"/>
          </w:tcPr>
          <w:p w:rsidR="002B0199" w:rsidRPr="008D770D" w:rsidRDefault="002B0199" w:rsidP="00B33267">
            <w:pPr>
              <w:pStyle w:val="a8"/>
              <w:widowControl w:val="0"/>
              <w:jc w:val="center"/>
              <w:rPr>
                <w:sz w:val="22"/>
                <w:szCs w:val="22"/>
              </w:rPr>
            </w:pPr>
            <w:r w:rsidRPr="008D770D">
              <w:rPr>
                <w:sz w:val="22"/>
                <w:szCs w:val="22"/>
              </w:rPr>
              <w:t>407 000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1 046 000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1 087 706,01</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104,0</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1,2</w:t>
            </w:r>
          </w:p>
        </w:tc>
      </w:tr>
      <w:tr w:rsidR="002B0199" w:rsidRPr="003E1A10" w:rsidTr="002C50C8">
        <w:tc>
          <w:tcPr>
            <w:tcW w:w="2835" w:type="dxa"/>
            <w:shd w:val="clear" w:color="auto" w:fill="auto"/>
          </w:tcPr>
          <w:p w:rsidR="002B0199" w:rsidRPr="008D770D" w:rsidRDefault="002B0199" w:rsidP="00B33267">
            <w:pPr>
              <w:pStyle w:val="a8"/>
              <w:widowControl w:val="0"/>
              <w:rPr>
                <w:color w:val="000000"/>
                <w:sz w:val="22"/>
                <w:szCs w:val="22"/>
              </w:rPr>
            </w:pPr>
            <w:r w:rsidRPr="008D770D">
              <w:rPr>
                <w:color w:val="000000"/>
                <w:sz w:val="22"/>
                <w:szCs w:val="22"/>
              </w:rPr>
              <w:t>-штрафы</w:t>
            </w:r>
          </w:p>
        </w:tc>
        <w:tc>
          <w:tcPr>
            <w:tcW w:w="1701" w:type="dxa"/>
          </w:tcPr>
          <w:p w:rsidR="002B0199" w:rsidRPr="008D770D" w:rsidRDefault="002B0199" w:rsidP="00B33267">
            <w:pPr>
              <w:pStyle w:val="a8"/>
              <w:widowControl w:val="0"/>
              <w:jc w:val="center"/>
              <w:rPr>
                <w:sz w:val="22"/>
                <w:szCs w:val="22"/>
              </w:rPr>
            </w:pPr>
            <w:r w:rsidRPr="008D770D">
              <w:rPr>
                <w:sz w:val="22"/>
                <w:szCs w:val="22"/>
              </w:rPr>
              <w:t>160 000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21 000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27 814,09</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132,4</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w:t>
            </w:r>
          </w:p>
        </w:tc>
      </w:tr>
      <w:tr w:rsidR="002B0199" w:rsidRPr="003E1A10" w:rsidTr="002C50C8">
        <w:tc>
          <w:tcPr>
            <w:tcW w:w="2835" w:type="dxa"/>
            <w:shd w:val="clear" w:color="auto" w:fill="auto"/>
          </w:tcPr>
          <w:p w:rsidR="002B0199" w:rsidRPr="008D770D" w:rsidRDefault="002B0199" w:rsidP="00B33267">
            <w:pPr>
              <w:pStyle w:val="a8"/>
              <w:widowControl w:val="0"/>
              <w:rPr>
                <w:color w:val="000000"/>
                <w:sz w:val="22"/>
                <w:szCs w:val="22"/>
              </w:rPr>
            </w:pPr>
            <w:r w:rsidRPr="008D770D">
              <w:rPr>
                <w:color w:val="000000"/>
                <w:sz w:val="22"/>
                <w:szCs w:val="22"/>
              </w:rPr>
              <w:t>- прочие неналоговые доходы и сборы</w:t>
            </w:r>
          </w:p>
        </w:tc>
        <w:tc>
          <w:tcPr>
            <w:tcW w:w="1701" w:type="dxa"/>
          </w:tcPr>
          <w:p w:rsidR="002B0199" w:rsidRPr="008D770D" w:rsidRDefault="002B0199" w:rsidP="00B33267">
            <w:pPr>
              <w:pStyle w:val="a8"/>
              <w:widowControl w:val="0"/>
              <w:jc w:val="center"/>
              <w:rPr>
                <w:sz w:val="22"/>
                <w:szCs w:val="22"/>
              </w:rPr>
            </w:pPr>
            <w:r w:rsidRPr="008D770D">
              <w:rPr>
                <w:sz w:val="22"/>
                <w:szCs w:val="22"/>
              </w:rPr>
              <w:t>291 000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441 000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385 741,72</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87,5</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0,4</w:t>
            </w:r>
          </w:p>
        </w:tc>
      </w:tr>
      <w:tr w:rsidR="002B0199" w:rsidRPr="003E1A10" w:rsidTr="002C50C8">
        <w:tc>
          <w:tcPr>
            <w:tcW w:w="2835" w:type="dxa"/>
            <w:shd w:val="clear" w:color="auto" w:fill="auto"/>
          </w:tcPr>
          <w:p w:rsidR="002B0199" w:rsidRPr="008D770D" w:rsidRDefault="002B0199" w:rsidP="00B33267">
            <w:pPr>
              <w:pStyle w:val="a8"/>
              <w:widowControl w:val="0"/>
              <w:rPr>
                <w:color w:val="000000"/>
                <w:sz w:val="22"/>
                <w:szCs w:val="22"/>
              </w:rPr>
            </w:pPr>
            <w:r w:rsidRPr="008D770D">
              <w:rPr>
                <w:color w:val="000000"/>
                <w:sz w:val="22"/>
                <w:szCs w:val="22"/>
              </w:rPr>
              <w:t>ИТОГО НАЛОГОВЫХ И НЕНАЛОГОВЫХ ДОХОДОВ</w:t>
            </w:r>
          </w:p>
        </w:tc>
        <w:tc>
          <w:tcPr>
            <w:tcW w:w="1701" w:type="dxa"/>
          </w:tcPr>
          <w:p w:rsidR="002B0199" w:rsidRPr="008D770D" w:rsidRDefault="002B0199" w:rsidP="00B33267">
            <w:pPr>
              <w:pStyle w:val="a8"/>
              <w:widowControl w:val="0"/>
              <w:jc w:val="center"/>
              <w:rPr>
                <w:sz w:val="22"/>
                <w:szCs w:val="22"/>
              </w:rPr>
            </w:pPr>
            <w:r w:rsidRPr="008D770D">
              <w:rPr>
                <w:sz w:val="22"/>
                <w:szCs w:val="22"/>
              </w:rPr>
              <w:t>83 089 000</w:t>
            </w:r>
          </w:p>
        </w:tc>
        <w:tc>
          <w:tcPr>
            <w:tcW w:w="1701" w:type="dxa"/>
            <w:shd w:val="clear" w:color="auto" w:fill="auto"/>
          </w:tcPr>
          <w:p w:rsidR="002B0199" w:rsidRPr="008D770D" w:rsidRDefault="002B0199" w:rsidP="00B33267">
            <w:pPr>
              <w:pStyle w:val="a8"/>
              <w:widowControl w:val="0"/>
              <w:jc w:val="center"/>
              <w:rPr>
                <w:sz w:val="22"/>
                <w:szCs w:val="22"/>
              </w:rPr>
            </w:pPr>
            <w:r w:rsidRPr="008D770D">
              <w:rPr>
                <w:sz w:val="22"/>
                <w:szCs w:val="22"/>
              </w:rPr>
              <w:t>83 239 000</w:t>
            </w:r>
          </w:p>
        </w:tc>
        <w:tc>
          <w:tcPr>
            <w:tcW w:w="1984" w:type="dxa"/>
            <w:shd w:val="clear" w:color="auto" w:fill="auto"/>
          </w:tcPr>
          <w:p w:rsidR="002B0199" w:rsidRPr="008D770D" w:rsidRDefault="002B0199" w:rsidP="00B33267">
            <w:pPr>
              <w:pStyle w:val="a8"/>
              <w:widowControl w:val="0"/>
              <w:jc w:val="center"/>
              <w:rPr>
                <w:sz w:val="22"/>
                <w:szCs w:val="22"/>
              </w:rPr>
            </w:pPr>
            <w:r w:rsidRPr="008D770D">
              <w:rPr>
                <w:sz w:val="22"/>
                <w:szCs w:val="22"/>
              </w:rPr>
              <w:t>88 046 175,24</w:t>
            </w:r>
          </w:p>
        </w:tc>
        <w:tc>
          <w:tcPr>
            <w:tcW w:w="1135" w:type="dxa"/>
            <w:shd w:val="clear" w:color="auto" w:fill="auto"/>
          </w:tcPr>
          <w:p w:rsidR="002B0199" w:rsidRPr="008D770D" w:rsidRDefault="002B0199" w:rsidP="00B33267">
            <w:pPr>
              <w:pStyle w:val="a8"/>
              <w:widowControl w:val="0"/>
              <w:jc w:val="center"/>
              <w:rPr>
                <w:sz w:val="22"/>
                <w:szCs w:val="22"/>
              </w:rPr>
            </w:pPr>
            <w:r w:rsidRPr="008D770D">
              <w:rPr>
                <w:sz w:val="22"/>
                <w:szCs w:val="22"/>
              </w:rPr>
              <w:t>105,8</w:t>
            </w:r>
          </w:p>
        </w:tc>
        <w:tc>
          <w:tcPr>
            <w:tcW w:w="991" w:type="dxa"/>
            <w:shd w:val="clear" w:color="auto" w:fill="auto"/>
          </w:tcPr>
          <w:p w:rsidR="002B0199" w:rsidRPr="008D770D" w:rsidRDefault="002B0199" w:rsidP="00B33267">
            <w:pPr>
              <w:pStyle w:val="a8"/>
              <w:widowControl w:val="0"/>
              <w:jc w:val="center"/>
              <w:rPr>
                <w:sz w:val="22"/>
                <w:szCs w:val="22"/>
              </w:rPr>
            </w:pPr>
            <w:r w:rsidRPr="008D770D">
              <w:rPr>
                <w:sz w:val="22"/>
                <w:szCs w:val="22"/>
              </w:rPr>
              <w:t>100</w:t>
            </w:r>
          </w:p>
        </w:tc>
      </w:tr>
    </w:tbl>
    <w:p w:rsidR="002B0199" w:rsidRDefault="002B0199" w:rsidP="002B0199">
      <w:pPr>
        <w:pStyle w:val="a8"/>
        <w:widowControl w:val="0"/>
        <w:ind w:firstLine="567"/>
        <w:rPr>
          <w:color w:val="000000"/>
        </w:rPr>
      </w:pPr>
    </w:p>
    <w:p w:rsidR="002B0199" w:rsidRPr="003E1A10" w:rsidRDefault="002B0199" w:rsidP="008D770D">
      <w:pPr>
        <w:pStyle w:val="a8"/>
        <w:widowControl w:val="0"/>
        <w:spacing w:line="276" w:lineRule="auto"/>
        <w:ind w:right="-143" w:firstLine="567"/>
        <w:jc w:val="both"/>
        <w:rPr>
          <w:color w:val="000000"/>
        </w:rPr>
      </w:pPr>
      <w:r>
        <w:rPr>
          <w:color w:val="000000"/>
        </w:rPr>
        <w:t xml:space="preserve">За отчетный период поступило налоговых доходов в бюджет городского поселения на общую сумму </w:t>
      </w:r>
      <w:r>
        <w:t>84 830 642,24 руб. (их удельный вес в объеме собственных доходов 96,4%), неналоговых доходов 3 215 533 руб. (их удельный вес в объеме собственных доходов 3,6%).</w:t>
      </w:r>
    </w:p>
    <w:p w:rsidR="002B0199" w:rsidRDefault="002B0199" w:rsidP="008D770D">
      <w:pPr>
        <w:spacing w:line="276" w:lineRule="auto"/>
        <w:jc w:val="both"/>
      </w:pPr>
      <w:r w:rsidRPr="00AB1985">
        <w:t xml:space="preserve">  </w:t>
      </w:r>
      <w:r>
        <w:t xml:space="preserve">            </w:t>
      </w:r>
      <w:r w:rsidRPr="00AB1985">
        <w:t xml:space="preserve"> Выполнение годовых плановых назначений за 20</w:t>
      </w:r>
      <w:r>
        <w:t xml:space="preserve">24 </w:t>
      </w:r>
      <w:r w:rsidRPr="00AB1985">
        <w:t xml:space="preserve">год по налоговым доходам составило </w:t>
      </w:r>
      <w:r>
        <w:t>105,8</w:t>
      </w:r>
      <w:r w:rsidRPr="00AB1985">
        <w:t xml:space="preserve">%, по неналоговым доходам- </w:t>
      </w:r>
      <w:r>
        <w:t>103,9</w:t>
      </w:r>
      <w:r w:rsidRPr="00AB1985">
        <w:t>%.</w:t>
      </w:r>
    </w:p>
    <w:p w:rsidR="002B0199" w:rsidRPr="00CE0920" w:rsidRDefault="002B0199" w:rsidP="008D770D">
      <w:pPr>
        <w:spacing w:line="276" w:lineRule="auto"/>
        <w:jc w:val="both"/>
      </w:pPr>
      <w:r>
        <w:t xml:space="preserve">        </w:t>
      </w:r>
      <w:r w:rsidRPr="00A75280">
        <w:t xml:space="preserve">Уточненные плановые назначения (к первоначальному плану) </w:t>
      </w:r>
      <w:r>
        <w:t>увеличились на 150 000 руб.</w:t>
      </w:r>
      <w:r w:rsidRPr="00A75280">
        <w:t xml:space="preserve">, </w:t>
      </w:r>
      <w:r w:rsidRPr="00CE0920">
        <w:t xml:space="preserve">в </w:t>
      </w:r>
      <w:proofErr w:type="spellStart"/>
      <w:r w:rsidRPr="00CE0920">
        <w:t>т.ч</w:t>
      </w:r>
      <w:proofErr w:type="spellEnd"/>
      <w:r w:rsidRPr="00CE0920">
        <w:t>. увеличены планы</w:t>
      </w:r>
      <w:r>
        <w:t xml:space="preserve"> по налогу на доходы физических лиц на 5 583 000 руб., по налогу на имущество физических лиц на 2 667 000 руб., </w:t>
      </w:r>
      <w:r w:rsidRPr="00CE0920">
        <w:t xml:space="preserve">по доходам от арендной платы за землю на </w:t>
      </w:r>
      <w:r>
        <w:t>596</w:t>
      </w:r>
      <w:r w:rsidRPr="00CE0920">
        <w:t> 000,00 руб.,</w:t>
      </w:r>
      <w:r w:rsidRPr="00683BD1">
        <w:t xml:space="preserve"> </w:t>
      </w:r>
      <w:r>
        <w:t>по доходам от перечисления части прибыли на 37 000 руб.,</w:t>
      </w:r>
      <w:r w:rsidRPr="00CE0920">
        <w:t xml:space="preserve"> по доходам от </w:t>
      </w:r>
      <w:r>
        <w:t>реализации муниципального имущества и земли на 639 000</w:t>
      </w:r>
      <w:r w:rsidRPr="00CE0920">
        <w:t xml:space="preserve"> руб.</w:t>
      </w:r>
      <w:r>
        <w:t>,</w:t>
      </w:r>
      <w:r w:rsidRPr="00CF0CAF">
        <w:t xml:space="preserve"> </w:t>
      </w:r>
      <w:r w:rsidRPr="00CE0920">
        <w:t xml:space="preserve">по доходам от прочих неналоговых доходов на </w:t>
      </w:r>
      <w:r>
        <w:t>150 000</w:t>
      </w:r>
      <w:r w:rsidRPr="00CE0920">
        <w:t xml:space="preserve"> руб.</w:t>
      </w:r>
    </w:p>
    <w:p w:rsidR="002B0199" w:rsidRPr="00CE0920" w:rsidRDefault="002B0199" w:rsidP="008D770D">
      <w:pPr>
        <w:spacing w:line="276" w:lineRule="auto"/>
        <w:jc w:val="both"/>
      </w:pPr>
      <w:r w:rsidRPr="00CE0920">
        <w:t xml:space="preserve">            В тоже время снижены плановые назначения </w:t>
      </w:r>
      <w:r>
        <w:t>по</w:t>
      </w:r>
      <w:r w:rsidRPr="00CE0920">
        <w:t xml:space="preserve"> единому сельскохозяйственному налогу на </w:t>
      </w:r>
      <w:r>
        <w:t>64</w:t>
      </w:r>
      <w:r w:rsidRPr="00CE0920">
        <w:t> 000,00 руб.</w:t>
      </w:r>
      <w:r>
        <w:t>, по</w:t>
      </w:r>
      <w:r w:rsidRPr="00CE0920">
        <w:t xml:space="preserve"> земельному налогу на </w:t>
      </w:r>
      <w:r>
        <w:t>9 314</w:t>
      </w:r>
      <w:r w:rsidRPr="00CE0920">
        <w:t xml:space="preserve"> 000 руб.,</w:t>
      </w:r>
      <w:r>
        <w:t xml:space="preserve"> по прочим доходам от компенсации затрат на 5 000 руб.</w:t>
      </w:r>
      <w:r w:rsidRPr="00B27A53">
        <w:t xml:space="preserve"> </w:t>
      </w:r>
      <w:r w:rsidRPr="00CE0920">
        <w:t xml:space="preserve">по штрафам на </w:t>
      </w:r>
      <w:r>
        <w:t>139</w:t>
      </w:r>
      <w:r w:rsidRPr="00CE0920">
        <w:t> 000 руб.</w:t>
      </w:r>
    </w:p>
    <w:p w:rsidR="002B0199" w:rsidRPr="00CE0920" w:rsidRDefault="002B0199" w:rsidP="002B0199">
      <w:pPr>
        <w:spacing w:line="276" w:lineRule="auto"/>
        <w:jc w:val="both"/>
      </w:pPr>
    </w:p>
    <w:p w:rsidR="002B0199" w:rsidRDefault="002B0199" w:rsidP="008D770D">
      <w:pPr>
        <w:pStyle w:val="a8"/>
        <w:widowControl w:val="0"/>
        <w:spacing w:line="276" w:lineRule="auto"/>
        <w:ind w:firstLine="426"/>
        <w:jc w:val="both"/>
      </w:pPr>
      <w:r w:rsidRPr="000747F6">
        <w:t>К уровню 20</w:t>
      </w:r>
      <w:r>
        <w:t>23</w:t>
      </w:r>
      <w:r w:rsidRPr="000747F6">
        <w:t xml:space="preserve"> года поступления налоговых и неналоговых доходов </w:t>
      </w:r>
      <w:r>
        <w:t>увеличились</w:t>
      </w:r>
      <w:r w:rsidRPr="000747F6">
        <w:t xml:space="preserve"> на </w:t>
      </w:r>
      <w:r>
        <w:t xml:space="preserve">2 919 278,68 </w:t>
      </w:r>
      <w:r w:rsidRPr="000747F6">
        <w:t>руб.</w:t>
      </w:r>
    </w:p>
    <w:p w:rsidR="002B0199" w:rsidRPr="000747F6" w:rsidRDefault="002B0199" w:rsidP="002B0199">
      <w:pPr>
        <w:pStyle w:val="a8"/>
        <w:spacing w:line="276" w:lineRule="auto"/>
        <w:ind w:firstLine="426"/>
      </w:pPr>
      <w:r w:rsidRPr="000747F6">
        <w:t>Увеличились поступления по таким видам доходов, как:</w:t>
      </w:r>
    </w:p>
    <w:p w:rsidR="002B0199" w:rsidRDefault="002B0199" w:rsidP="002B0199">
      <w:pPr>
        <w:pStyle w:val="a8"/>
        <w:widowControl w:val="0"/>
        <w:spacing w:line="276" w:lineRule="auto"/>
        <w:ind w:firstLine="567"/>
      </w:pPr>
      <w:r w:rsidRPr="000747F6">
        <w:t xml:space="preserve">-налог на доходы физических лиц на </w:t>
      </w:r>
      <w:r>
        <w:t>10 087 486,04</w:t>
      </w:r>
      <w:r w:rsidRPr="000747F6">
        <w:t xml:space="preserve"> руб.,</w:t>
      </w:r>
    </w:p>
    <w:p w:rsidR="002B0199" w:rsidRDefault="002B0199" w:rsidP="002B0199">
      <w:pPr>
        <w:pStyle w:val="a8"/>
        <w:widowControl w:val="0"/>
        <w:spacing w:line="276" w:lineRule="auto"/>
        <w:ind w:firstLine="567"/>
      </w:pPr>
      <w:r w:rsidRPr="000747F6">
        <w:t xml:space="preserve">-акцизы на нефтесодержащие продукты на </w:t>
      </w:r>
      <w:r>
        <w:t>424 121,99</w:t>
      </w:r>
      <w:r w:rsidRPr="000747F6">
        <w:t xml:space="preserve"> руб.,</w:t>
      </w:r>
    </w:p>
    <w:p w:rsidR="002B0199" w:rsidRDefault="002B0199" w:rsidP="002B0199">
      <w:pPr>
        <w:pStyle w:val="a8"/>
        <w:widowControl w:val="0"/>
        <w:spacing w:line="276" w:lineRule="auto"/>
        <w:ind w:firstLine="567"/>
      </w:pPr>
      <w:r w:rsidRPr="000747F6">
        <w:t>-налог на имущество физических лиц на</w:t>
      </w:r>
      <w:r>
        <w:t xml:space="preserve"> 3 222 359,15</w:t>
      </w:r>
      <w:r w:rsidRPr="000747F6">
        <w:t xml:space="preserve"> руб.,</w:t>
      </w:r>
    </w:p>
    <w:p w:rsidR="002B0199" w:rsidRDefault="002B0199" w:rsidP="002B0199">
      <w:pPr>
        <w:pStyle w:val="a8"/>
        <w:widowControl w:val="0"/>
        <w:spacing w:line="276" w:lineRule="auto"/>
        <w:ind w:firstLine="567"/>
      </w:pPr>
      <w:r w:rsidRPr="000747F6">
        <w:t xml:space="preserve">-доходы от арендной платы за землю на </w:t>
      </w:r>
      <w:r>
        <w:t>576 348,61</w:t>
      </w:r>
      <w:r w:rsidRPr="000747F6">
        <w:t xml:space="preserve"> руб.,</w:t>
      </w:r>
    </w:p>
    <w:p w:rsidR="002B0199" w:rsidRDefault="002B0199" w:rsidP="002B0199">
      <w:pPr>
        <w:pStyle w:val="a8"/>
        <w:widowControl w:val="0"/>
        <w:spacing w:line="276" w:lineRule="auto"/>
        <w:ind w:firstLine="567"/>
      </w:pPr>
      <w:r>
        <w:t>-доходы от перечисления части прибыли муниципальных унитарных предприятий на 41391,90   руб.,</w:t>
      </w:r>
    </w:p>
    <w:p w:rsidR="002B0199" w:rsidRPr="00F21DCE" w:rsidRDefault="002B0199" w:rsidP="002B0199">
      <w:pPr>
        <w:pStyle w:val="a8"/>
        <w:widowControl w:val="0"/>
        <w:spacing w:line="276" w:lineRule="auto"/>
        <w:ind w:firstLine="567"/>
      </w:pPr>
      <w:r w:rsidRPr="00F21DCE">
        <w:t xml:space="preserve">- доходы от реализации имущества и земельных участков на </w:t>
      </w:r>
      <w:r>
        <w:t>139 228,03</w:t>
      </w:r>
      <w:r w:rsidRPr="00F21DCE">
        <w:t xml:space="preserve"> руб.</w:t>
      </w:r>
    </w:p>
    <w:p w:rsidR="002B0199" w:rsidRDefault="002B0199" w:rsidP="002B0199">
      <w:pPr>
        <w:pStyle w:val="a8"/>
        <w:spacing w:line="276" w:lineRule="auto"/>
        <w:ind w:left="426"/>
      </w:pPr>
      <w:r w:rsidRPr="000747F6">
        <w:t>Одновременно снижение поступлений сложилось по следующим доходным источникам:</w:t>
      </w:r>
    </w:p>
    <w:p w:rsidR="002B0199" w:rsidRDefault="002B0199" w:rsidP="002B0199">
      <w:pPr>
        <w:pStyle w:val="a8"/>
        <w:widowControl w:val="0"/>
        <w:spacing w:line="276" w:lineRule="auto"/>
        <w:ind w:firstLine="567"/>
      </w:pPr>
      <w:r w:rsidRPr="000747F6">
        <w:t>-единый сельскохозяйственный налог на</w:t>
      </w:r>
      <w:r>
        <w:t xml:space="preserve"> 40 139</w:t>
      </w:r>
      <w:r w:rsidRPr="000747F6">
        <w:t xml:space="preserve"> руб.,</w:t>
      </w:r>
    </w:p>
    <w:p w:rsidR="002B0199" w:rsidRDefault="002B0199" w:rsidP="002B0199">
      <w:pPr>
        <w:pStyle w:val="a8"/>
        <w:widowControl w:val="0"/>
        <w:spacing w:line="276" w:lineRule="auto"/>
        <w:ind w:firstLine="567"/>
      </w:pPr>
      <w:r w:rsidRPr="000747F6">
        <w:t xml:space="preserve">- земельный налог на </w:t>
      </w:r>
      <w:r>
        <w:t>7 982 377,23</w:t>
      </w:r>
      <w:r w:rsidRPr="000747F6">
        <w:t xml:space="preserve"> руб.,</w:t>
      </w:r>
    </w:p>
    <w:p w:rsidR="002B0199" w:rsidRDefault="002B0199" w:rsidP="002B0199">
      <w:pPr>
        <w:pStyle w:val="a8"/>
        <w:spacing w:line="276" w:lineRule="auto"/>
        <w:ind w:left="426"/>
      </w:pPr>
      <w:r>
        <w:t xml:space="preserve"> </w:t>
      </w:r>
      <w:r w:rsidR="008D770D">
        <w:rPr>
          <w:lang w:val="ru-RU"/>
        </w:rPr>
        <w:t xml:space="preserve">    </w:t>
      </w:r>
      <w:r>
        <w:t xml:space="preserve"> -прочие налоги на 23,36 руб.,</w:t>
      </w:r>
    </w:p>
    <w:p w:rsidR="002B0199" w:rsidRDefault="008D770D" w:rsidP="002B0199">
      <w:pPr>
        <w:pStyle w:val="a8"/>
        <w:spacing w:line="276" w:lineRule="auto"/>
        <w:ind w:left="426"/>
      </w:pPr>
      <w:r>
        <w:rPr>
          <w:lang w:val="ru-RU"/>
        </w:rPr>
        <w:t xml:space="preserve">    </w:t>
      </w:r>
      <w:r w:rsidR="002B0199">
        <w:t xml:space="preserve">  -прочие доходы от компенсации затрат на 51787,34 руб.,</w:t>
      </w:r>
    </w:p>
    <w:p w:rsidR="002B0199" w:rsidRPr="00F21DCE" w:rsidRDefault="008D770D" w:rsidP="008D770D">
      <w:pPr>
        <w:pStyle w:val="a8"/>
        <w:widowControl w:val="0"/>
        <w:spacing w:line="276" w:lineRule="auto"/>
        <w:ind w:firstLine="426"/>
      </w:pPr>
      <w:r>
        <w:rPr>
          <w:lang w:val="ru-RU"/>
        </w:rPr>
        <w:t xml:space="preserve"> </w:t>
      </w:r>
      <w:r w:rsidR="002B0199" w:rsidRPr="00F21DCE">
        <w:t xml:space="preserve">-штрафы на </w:t>
      </w:r>
      <w:r w:rsidR="002B0199">
        <w:t>3 496 400,67</w:t>
      </w:r>
      <w:r w:rsidR="002B0199" w:rsidRPr="00F21DCE">
        <w:t xml:space="preserve"> руб.</w:t>
      </w:r>
    </w:p>
    <w:p w:rsidR="002B0199" w:rsidRPr="000747F6" w:rsidRDefault="002B0199" w:rsidP="002B0199">
      <w:pPr>
        <w:pStyle w:val="a8"/>
        <w:widowControl w:val="0"/>
        <w:spacing w:line="276" w:lineRule="auto"/>
        <w:ind w:firstLine="567"/>
      </w:pPr>
      <w:r w:rsidRPr="000747F6">
        <w:t xml:space="preserve">- прочие неналоговые доходы и сборы на </w:t>
      </w:r>
      <w:r>
        <w:t>929,44</w:t>
      </w:r>
      <w:r w:rsidRPr="000747F6">
        <w:t xml:space="preserve"> руб.</w:t>
      </w:r>
    </w:p>
    <w:p w:rsidR="002B0199" w:rsidRDefault="002B0199" w:rsidP="008D770D">
      <w:pPr>
        <w:pStyle w:val="a8"/>
        <w:widowControl w:val="0"/>
        <w:spacing w:line="276" w:lineRule="auto"/>
        <w:ind w:firstLine="567"/>
        <w:jc w:val="both"/>
      </w:pPr>
      <w:r w:rsidRPr="000747F6">
        <w:t>Основными налогами, которыми в отчетном году обеспечено формирование налоговых и неналоговых доходов бюджета Унечского городского поселения Унечского муниц</w:t>
      </w:r>
      <w:r>
        <w:t>и</w:t>
      </w:r>
      <w:r w:rsidRPr="000747F6">
        <w:t>пального района Брянской области являются:</w:t>
      </w:r>
    </w:p>
    <w:p w:rsidR="002B0199" w:rsidRDefault="002B0199" w:rsidP="008D770D">
      <w:pPr>
        <w:pStyle w:val="a8"/>
        <w:widowControl w:val="0"/>
        <w:spacing w:line="276" w:lineRule="auto"/>
        <w:ind w:firstLine="567"/>
        <w:jc w:val="both"/>
      </w:pPr>
      <w:r w:rsidRPr="000747F6">
        <w:t xml:space="preserve">-налог на доходы физических лиц- </w:t>
      </w:r>
      <w:r>
        <w:t>49 376 503,69</w:t>
      </w:r>
      <w:r w:rsidRPr="000747F6">
        <w:t xml:space="preserve"> руб., что составляет </w:t>
      </w:r>
      <w:r>
        <w:t>56,1</w:t>
      </w:r>
      <w:r w:rsidRPr="000747F6">
        <w:t>% в объеме налоговых и неналоговых доходов</w:t>
      </w:r>
      <w:r>
        <w:t>;</w:t>
      </w:r>
    </w:p>
    <w:p w:rsidR="002B0199" w:rsidRDefault="002B0199" w:rsidP="008D770D">
      <w:pPr>
        <w:pStyle w:val="a8"/>
        <w:widowControl w:val="0"/>
        <w:spacing w:line="276" w:lineRule="auto"/>
        <w:ind w:firstLine="567"/>
        <w:jc w:val="both"/>
      </w:pPr>
      <w:r>
        <w:t xml:space="preserve">-налог на имущество физических лиц- 16 115 759,91 руб., или 18,3% </w:t>
      </w:r>
      <w:r w:rsidRPr="000747F6">
        <w:t>в объеме налоговых и неналоговых доходов</w:t>
      </w:r>
      <w:r>
        <w:t>;</w:t>
      </w:r>
    </w:p>
    <w:p w:rsidR="002B0199" w:rsidRPr="000747F6" w:rsidRDefault="002B0199" w:rsidP="008D770D">
      <w:pPr>
        <w:pStyle w:val="a8"/>
        <w:widowControl w:val="0"/>
        <w:spacing w:line="276" w:lineRule="auto"/>
        <w:ind w:firstLine="567"/>
        <w:jc w:val="both"/>
      </w:pPr>
      <w:r w:rsidRPr="000747F6">
        <w:t xml:space="preserve">-земельный налог- </w:t>
      </w:r>
      <w:r>
        <w:t>11 356 223,72</w:t>
      </w:r>
      <w:r w:rsidRPr="000747F6">
        <w:t xml:space="preserve"> руб., или </w:t>
      </w:r>
      <w:r>
        <w:t>12,9</w:t>
      </w:r>
      <w:r w:rsidRPr="000747F6">
        <w:t>% в объеме налоговых и неналоговых доходов</w:t>
      </w:r>
      <w:r>
        <w:t>.</w:t>
      </w:r>
    </w:p>
    <w:p w:rsidR="002B0199" w:rsidRPr="00DC76CC" w:rsidRDefault="002B0199" w:rsidP="008D770D">
      <w:pPr>
        <w:pStyle w:val="a8"/>
        <w:widowControl w:val="0"/>
        <w:spacing w:line="276" w:lineRule="auto"/>
        <w:ind w:firstLine="567"/>
        <w:jc w:val="both"/>
        <w:rPr>
          <w:color w:val="FF0000"/>
        </w:rPr>
      </w:pPr>
      <w:r w:rsidRPr="000747F6">
        <w:t xml:space="preserve">Удельный вес </w:t>
      </w:r>
      <w:r>
        <w:t>3</w:t>
      </w:r>
      <w:r w:rsidRPr="000747F6">
        <w:t xml:space="preserve"> обозначенных доходных источников составляет </w:t>
      </w:r>
      <w:r>
        <w:t>87,3</w:t>
      </w:r>
      <w:r w:rsidRPr="000747F6">
        <w:t>% от объема доходов, следовательно, на долю остальных доходов приходится лишь</w:t>
      </w:r>
      <w:r>
        <w:t xml:space="preserve"> 12,7</w:t>
      </w:r>
      <w:r w:rsidRPr="000747F6">
        <w:t>%.</w:t>
      </w:r>
    </w:p>
    <w:p w:rsidR="002B0199" w:rsidRPr="002C50C8" w:rsidRDefault="002B0199" w:rsidP="008D770D">
      <w:pPr>
        <w:pStyle w:val="3"/>
        <w:spacing w:line="360" w:lineRule="auto"/>
        <w:ind w:left="0" w:hanging="873"/>
        <w:jc w:val="both"/>
      </w:pPr>
      <w:r w:rsidRPr="002C50C8">
        <w:rPr>
          <w:sz w:val="24"/>
          <w:szCs w:val="24"/>
        </w:rPr>
        <w:t xml:space="preserve">                            За 2024 год в бюджет Унечского городского поселения Унечского муниципального района Брянской области поступило налога на доходы физических лиц в размере 49 376 503,69 руб. План   на 2024г.- 45 769 000 руб. Плановые назначения исполнены на 107,9%. Поступления к уровню 2023 года по данному налогу возросло на 10 087 486,04 руб. Данное увеличение поступлений сложилось за счет роста фонда оплаты труда по предприятиям района в отчетном году (АО «</w:t>
      </w:r>
      <w:proofErr w:type="spellStart"/>
      <w:r w:rsidRPr="002C50C8">
        <w:rPr>
          <w:sz w:val="24"/>
          <w:szCs w:val="24"/>
        </w:rPr>
        <w:t>Транснефть</w:t>
      </w:r>
      <w:proofErr w:type="spellEnd"/>
      <w:r w:rsidRPr="002C50C8">
        <w:rPr>
          <w:sz w:val="24"/>
          <w:szCs w:val="24"/>
        </w:rPr>
        <w:t xml:space="preserve"> –Дружба», ОАО «РЖД», ООО «</w:t>
      </w:r>
      <w:proofErr w:type="spellStart"/>
      <w:r w:rsidRPr="002C50C8">
        <w:rPr>
          <w:sz w:val="24"/>
          <w:szCs w:val="24"/>
        </w:rPr>
        <w:t>Технострой</w:t>
      </w:r>
      <w:proofErr w:type="spellEnd"/>
      <w:r w:rsidRPr="002C50C8">
        <w:rPr>
          <w:sz w:val="24"/>
          <w:szCs w:val="24"/>
        </w:rPr>
        <w:t>», АО «Тонус»).</w:t>
      </w:r>
      <w:r w:rsidRPr="002C50C8">
        <w:t xml:space="preserve"> </w:t>
      </w:r>
    </w:p>
    <w:p w:rsidR="002B0199" w:rsidRPr="002370CE" w:rsidRDefault="002B0199" w:rsidP="008D770D">
      <w:pPr>
        <w:spacing w:line="276" w:lineRule="auto"/>
        <w:ind w:firstLine="720"/>
        <w:jc w:val="both"/>
        <w:rPr>
          <w:color w:val="FF0000"/>
        </w:rPr>
      </w:pPr>
      <w:r w:rsidRPr="001A3687">
        <w:t xml:space="preserve">По акцизам по подакцизным товарам (продукции), производимым на территории Российской Федерации поступило </w:t>
      </w:r>
      <w:r>
        <w:t>7 486 821,42</w:t>
      </w:r>
      <w:r w:rsidRPr="001A3687">
        <w:t xml:space="preserve"> руб. План   на 202</w:t>
      </w:r>
      <w:r>
        <w:t>4</w:t>
      </w:r>
      <w:r w:rsidRPr="001A3687">
        <w:t xml:space="preserve">г.- </w:t>
      </w:r>
      <w:r>
        <w:t>6 979 000</w:t>
      </w:r>
      <w:r w:rsidRPr="001A3687">
        <w:t xml:space="preserve"> руб.  Плановые назначения исполнены на </w:t>
      </w:r>
      <w:r>
        <w:t>107,3</w:t>
      </w:r>
      <w:r w:rsidRPr="001A3687">
        <w:t>%. К уровню 20</w:t>
      </w:r>
      <w:r>
        <w:t>23</w:t>
      </w:r>
      <w:r w:rsidRPr="001A3687">
        <w:t xml:space="preserve"> года у</w:t>
      </w:r>
      <w:r>
        <w:t>величились</w:t>
      </w:r>
      <w:r w:rsidRPr="001A3687">
        <w:t xml:space="preserve"> поступления на </w:t>
      </w:r>
      <w:r>
        <w:t>424 121,99</w:t>
      </w:r>
      <w:r w:rsidRPr="001A3687">
        <w:t xml:space="preserve"> </w:t>
      </w:r>
      <w:r w:rsidRPr="0043679A">
        <w:t>руб., в связи с ростом налоговых ставок акцизов на нефтепродукты.</w:t>
      </w:r>
      <w:r w:rsidRPr="002370CE">
        <w:rPr>
          <w:color w:val="FF0000"/>
        </w:rPr>
        <w:t xml:space="preserve"> </w:t>
      </w:r>
    </w:p>
    <w:p w:rsidR="002B0199" w:rsidRPr="002C50C8" w:rsidRDefault="002B0199" w:rsidP="008D770D">
      <w:pPr>
        <w:pStyle w:val="3"/>
        <w:spacing w:line="276" w:lineRule="auto"/>
        <w:ind w:left="0" w:firstLine="709"/>
        <w:jc w:val="both"/>
        <w:rPr>
          <w:sz w:val="24"/>
          <w:szCs w:val="24"/>
        </w:rPr>
      </w:pPr>
      <w:r w:rsidRPr="002C50C8">
        <w:rPr>
          <w:sz w:val="24"/>
          <w:szCs w:val="24"/>
        </w:rPr>
        <w:t xml:space="preserve">Единый сельскохозяйственный налог зачислен в бюджет городского поселения в сумме 495 333,50 руб.  План   на 2024г.- 495 000 руб.  Плановые назначения исполнены на 100,1%. К уровню 2023 года уменьшились поступления на 40 139 руб., в связи с уменьшением налоговой базы ИП Самусенко С.Е. </w:t>
      </w:r>
    </w:p>
    <w:p w:rsidR="002B0199" w:rsidRPr="00824890" w:rsidRDefault="002B0199" w:rsidP="008D770D">
      <w:pPr>
        <w:pStyle w:val="a5"/>
        <w:spacing w:line="276" w:lineRule="auto"/>
        <w:ind w:firstLine="709"/>
        <w:rPr>
          <w:sz w:val="24"/>
          <w:szCs w:val="24"/>
        </w:rPr>
      </w:pPr>
      <w:r w:rsidRPr="000B6030">
        <w:rPr>
          <w:sz w:val="24"/>
          <w:szCs w:val="24"/>
        </w:rPr>
        <w:t xml:space="preserve">По налогу на имущество физических лиц   поступления составили </w:t>
      </w:r>
      <w:r>
        <w:rPr>
          <w:sz w:val="24"/>
          <w:szCs w:val="24"/>
        </w:rPr>
        <w:t>16 115 759,91</w:t>
      </w:r>
      <w:r w:rsidRPr="000B6030">
        <w:rPr>
          <w:sz w:val="24"/>
          <w:szCs w:val="24"/>
        </w:rPr>
        <w:t xml:space="preserve"> руб., при плановых назначениях </w:t>
      </w:r>
      <w:r>
        <w:rPr>
          <w:sz w:val="24"/>
          <w:szCs w:val="24"/>
        </w:rPr>
        <w:t>15 771 000</w:t>
      </w:r>
      <w:r w:rsidRPr="000B6030">
        <w:rPr>
          <w:sz w:val="24"/>
          <w:szCs w:val="24"/>
        </w:rPr>
        <w:t xml:space="preserve"> руб. Процент исполнения годовых назначений составил </w:t>
      </w:r>
      <w:r>
        <w:rPr>
          <w:sz w:val="24"/>
          <w:szCs w:val="24"/>
        </w:rPr>
        <w:t>102,2</w:t>
      </w:r>
      <w:r w:rsidRPr="000B6030">
        <w:rPr>
          <w:sz w:val="24"/>
          <w:szCs w:val="24"/>
        </w:rPr>
        <w:t>%. К уровню 20</w:t>
      </w:r>
      <w:r>
        <w:rPr>
          <w:sz w:val="24"/>
          <w:szCs w:val="24"/>
        </w:rPr>
        <w:t>23</w:t>
      </w:r>
      <w:r w:rsidRPr="000B6030">
        <w:rPr>
          <w:sz w:val="24"/>
          <w:szCs w:val="24"/>
        </w:rPr>
        <w:t xml:space="preserve"> года поступления </w:t>
      </w:r>
      <w:r>
        <w:rPr>
          <w:sz w:val="24"/>
          <w:szCs w:val="24"/>
        </w:rPr>
        <w:t>возросли</w:t>
      </w:r>
      <w:r w:rsidRPr="000B6030">
        <w:rPr>
          <w:sz w:val="24"/>
          <w:szCs w:val="24"/>
        </w:rPr>
        <w:t xml:space="preserve"> на </w:t>
      </w:r>
      <w:r>
        <w:rPr>
          <w:sz w:val="24"/>
          <w:szCs w:val="24"/>
        </w:rPr>
        <w:t>3222359,15</w:t>
      </w:r>
      <w:r w:rsidRPr="000B6030">
        <w:rPr>
          <w:sz w:val="24"/>
          <w:szCs w:val="24"/>
        </w:rPr>
        <w:t xml:space="preserve"> руб</w:t>
      </w:r>
      <w:r w:rsidRPr="00824890">
        <w:rPr>
          <w:sz w:val="24"/>
          <w:szCs w:val="24"/>
        </w:rPr>
        <w:t xml:space="preserve">., в связи с проведением </w:t>
      </w:r>
      <w:r>
        <w:rPr>
          <w:sz w:val="24"/>
          <w:szCs w:val="24"/>
        </w:rPr>
        <w:t>в</w:t>
      </w:r>
      <w:r w:rsidRPr="00824890">
        <w:rPr>
          <w:sz w:val="24"/>
          <w:szCs w:val="24"/>
        </w:rPr>
        <w:t xml:space="preserve"> 2023 году ФНС мероприятий по формированию сальдо единого налогового счета налогоплательщика, кроме того улучшением налоговой дисциплины по налогоплательщикам. </w:t>
      </w:r>
    </w:p>
    <w:p w:rsidR="002B0199" w:rsidRPr="006A39E6" w:rsidRDefault="002B0199" w:rsidP="008D770D">
      <w:pPr>
        <w:spacing w:line="276" w:lineRule="auto"/>
        <w:ind w:firstLine="709"/>
        <w:jc w:val="both"/>
      </w:pPr>
      <w:r w:rsidRPr="00F0524F">
        <w:t xml:space="preserve"> Земельного налога поступило в бюджет городского поселения в сумме </w:t>
      </w:r>
      <w:r>
        <w:t>11 356 223,72</w:t>
      </w:r>
      <w:r w:rsidRPr="00F0524F">
        <w:t xml:space="preserve"> руб., при плане </w:t>
      </w:r>
      <w:r>
        <w:t>11 131 000</w:t>
      </w:r>
      <w:r w:rsidRPr="00F0524F">
        <w:t xml:space="preserve"> руб. Исполнение по данному виду налога составило </w:t>
      </w:r>
      <w:r>
        <w:t>102</w:t>
      </w:r>
      <w:r w:rsidRPr="00F0524F">
        <w:t>% от плана.  К уровню 20</w:t>
      </w:r>
      <w:r>
        <w:t>23</w:t>
      </w:r>
      <w:r w:rsidRPr="00F0524F">
        <w:t xml:space="preserve"> года поступления </w:t>
      </w:r>
      <w:r>
        <w:t>снизились</w:t>
      </w:r>
      <w:r w:rsidRPr="00F0524F">
        <w:t xml:space="preserve"> на </w:t>
      </w:r>
      <w:r>
        <w:t>7 982 377,23</w:t>
      </w:r>
      <w:r w:rsidRPr="00F0524F">
        <w:t xml:space="preserve"> </w:t>
      </w:r>
      <w:r w:rsidRPr="00480826">
        <w:t>руб</w:t>
      </w:r>
      <w:r w:rsidRPr="006A39E6">
        <w:t>., в связи с изменением с 1 января отчетного года кадастровой стоимости земельных участков.</w:t>
      </w:r>
    </w:p>
    <w:p w:rsidR="002B0199" w:rsidRPr="00D91126" w:rsidRDefault="002B0199" w:rsidP="008D770D">
      <w:pPr>
        <w:spacing w:line="276" w:lineRule="auto"/>
        <w:jc w:val="both"/>
      </w:pPr>
    </w:p>
    <w:p w:rsidR="002B0199" w:rsidRPr="00F0524F" w:rsidRDefault="002B0199" w:rsidP="008D770D">
      <w:pPr>
        <w:pStyle w:val="a8"/>
        <w:widowControl w:val="0"/>
        <w:spacing w:line="276" w:lineRule="auto"/>
        <w:ind w:firstLine="567"/>
        <w:jc w:val="both"/>
      </w:pPr>
      <w:r w:rsidRPr="00F0524F">
        <w:t>За 202</w:t>
      </w:r>
      <w:r>
        <w:t>4</w:t>
      </w:r>
      <w:r w:rsidRPr="00F0524F">
        <w:t xml:space="preserve"> год поступило неналоговых   доходов в бюджет городского поселения в сумме </w:t>
      </w:r>
      <w:r>
        <w:t>3 215 533</w:t>
      </w:r>
      <w:r w:rsidRPr="00F0524F">
        <w:t xml:space="preserve"> руб. Удельный вес неналоговых поступлений в объеме налоговых и неналоговых доходов бюджета   городского поселения составил </w:t>
      </w:r>
      <w:r>
        <w:t>3,6</w:t>
      </w:r>
      <w:r w:rsidRPr="00F0524F">
        <w:t>%.</w:t>
      </w:r>
    </w:p>
    <w:p w:rsidR="002B0199" w:rsidRPr="00CE6EDC" w:rsidRDefault="002B0199" w:rsidP="008D770D">
      <w:pPr>
        <w:pStyle w:val="a5"/>
        <w:spacing w:line="276" w:lineRule="auto"/>
        <w:ind w:firstLine="720"/>
        <w:rPr>
          <w:sz w:val="24"/>
          <w:szCs w:val="24"/>
        </w:rPr>
      </w:pPr>
      <w:r w:rsidRPr="00F0524F">
        <w:rPr>
          <w:sz w:val="24"/>
          <w:szCs w:val="24"/>
        </w:rPr>
        <w:t xml:space="preserve">Доходов от аренды земли зачислено в бюджет поселения в объеме </w:t>
      </w:r>
      <w:r>
        <w:rPr>
          <w:sz w:val="24"/>
          <w:szCs w:val="24"/>
        </w:rPr>
        <w:t>1 671 479,28</w:t>
      </w:r>
      <w:r w:rsidRPr="00F0524F">
        <w:rPr>
          <w:sz w:val="24"/>
          <w:szCs w:val="24"/>
        </w:rPr>
        <w:t xml:space="preserve"> руб., при плане </w:t>
      </w:r>
      <w:r>
        <w:rPr>
          <w:sz w:val="24"/>
          <w:szCs w:val="24"/>
        </w:rPr>
        <w:t>1544 000</w:t>
      </w:r>
      <w:r w:rsidRPr="00F0524F">
        <w:rPr>
          <w:sz w:val="24"/>
          <w:szCs w:val="24"/>
        </w:rPr>
        <w:t xml:space="preserve"> руб. Исполнены бюджетные назначения на </w:t>
      </w:r>
      <w:r>
        <w:rPr>
          <w:sz w:val="24"/>
          <w:szCs w:val="24"/>
        </w:rPr>
        <w:t>108,3</w:t>
      </w:r>
      <w:r w:rsidRPr="00F0524F">
        <w:rPr>
          <w:sz w:val="24"/>
          <w:szCs w:val="24"/>
        </w:rPr>
        <w:t xml:space="preserve">%. </w:t>
      </w:r>
      <w:r>
        <w:rPr>
          <w:sz w:val="24"/>
          <w:szCs w:val="24"/>
        </w:rPr>
        <w:t>Увеличение</w:t>
      </w:r>
      <w:r w:rsidRPr="00F0524F">
        <w:rPr>
          <w:sz w:val="24"/>
          <w:szCs w:val="24"/>
        </w:rPr>
        <w:t xml:space="preserve"> к уровню 20</w:t>
      </w:r>
      <w:r>
        <w:rPr>
          <w:sz w:val="24"/>
          <w:szCs w:val="24"/>
        </w:rPr>
        <w:t>23</w:t>
      </w:r>
      <w:r w:rsidRPr="00F0524F">
        <w:rPr>
          <w:sz w:val="24"/>
          <w:szCs w:val="24"/>
        </w:rPr>
        <w:t xml:space="preserve"> года составило </w:t>
      </w:r>
      <w:r>
        <w:rPr>
          <w:sz w:val="24"/>
          <w:szCs w:val="24"/>
        </w:rPr>
        <w:t>576 348,61</w:t>
      </w:r>
      <w:r w:rsidRPr="00F0524F">
        <w:rPr>
          <w:sz w:val="24"/>
          <w:szCs w:val="24"/>
        </w:rPr>
        <w:t xml:space="preserve"> </w:t>
      </w:r>
      <w:r w:rsidRPr="00EA4F6E">
        <w:rPr>
          <w:sz w:val="24"/>
          <w:szCs w:val="24"/>
        </w:rPr>
        <w:t>руб</w:t>
      </w:r>
      <w:r w:rsidRPr="00CE6EDC">
        <w:rPr>
          <w:sz w:val="24"/>
          <w:szCs w:val="24"/>
        </w:rPr>
        <w:t>.</w:t>
      </w:r>
    </w:p>
    <w:p w:rsidR="002B0199" w:rsidRPr="000424A3" w:rsidRDefault="002B0199" w:rsidP="008D770D">
      <w:pPr>
        <w:pStyle w:val="a5"/>
        <w:spacing w:line="276" w:lineRule="auto"/>
        <w:ind w:firstLine="709"/>
        <w:rPr>
          <w:bCs/>
          <w:sz w:val="24"/>
          <w:szCs w:val="24"/>
        </w:rPr>
      </w:pPr>
      <w:r w:rsidRPr="000B2AE2">
        <w:rPr>
          <w:sz w:val="24"/>
          <w:szCs w:val="24"/>
        </w:rPr>
        <w:t xml:space="preserve">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 зачислено в бюджет Унечского городского поселения в размере </w:t>
      </w:r>
      <w:r>
        <w:rPr>
          <w:sz w:val="24"/>
          <w:szCs w:val="24"/>
        </w:rPr>
        <w:t>42 791,90</w:t>
      </w:r>
      <w:r w:rsidRPr="000B2AE2">
        <w:rPr>
          <w:sz w:val="24"/>
          <w:szCs w:val="24"/>
        </w:rPr>
        <w:t xml:space="preserve"> руб. (при плане </w:t>
      </w:r>
      <w:r>
        <w:rPr>
          <w:sz w:val="24"/>
          <w:szCs w:val="24"/>
        </w:rPr>
        <w:t>42 000</w:t>
      </w:r>
      <w:r w:rsidRPr="000B2AE2">
        <w:rPr>
          <w:sz w:val="24"/>
          <w:szCs w:val="24"/>
        </w:rPr>
        <w:t xml:space="preserve"> руб.). </w:t>
      </w:r>
      <w:r w:rsidRPr="00D31B7E">
        <w:rPr>
          <w:sz w:val="24"/>
          <w:szCs w:val="24"/>
        </w:rPr>
        <w:t xml:space="preserve">Исполнены назначения на </w:t>
      </w:r>
      <w:r>
        <w:rPr>
          <w:sz w:val="24"/>
          <w:szCs w:val="24"/>
        </w:rPr>
        <w:t>101,9</w:t>
      </w:r>
      <w:r w:rsidRPr="00D31B7E">
        <w:rPr>
          <w:sz w:val="24"/>
          <w:szCs w:val="24"/>
        </w:rPr>
        <w:t xml:space="preserve">%. </w:t>
      </w:r>
      <w:r w:rsidRPr="000424A3">
        <w:rPr>
          <w:sz w:val="24"/>
          <w:szCs w:val="24"/>
        </w:rPr>
        <w:t>Данные доходы поступили от МУП «Недвижимость», у которого по результатам финансов-хозяйственной деятельности за 2023 год сложилась прибыль</w:t>
      </w:r>
      <w:r w:rsidRPr="000424A3">
        <w:rPr>
          <w:bCs/>
          <w:sz w:val="24"/>
          <w:szCs w:val="24"/>
        </w:rPr>
        <w:t>.</w:t>
      </w:r>
    </w:p>
    <w:p w:rsidR="002B0199" w:rsidRDefault="002B0199" w:rsidP="002B0199">
      <w:pPr>
        <w:pStyle w:val="a8"/>
        <w:widowControl w:val="0"/>
        <w:spacing w:line="276" w:lineRule="auto"/>
        <w:ind w:firstLine="567"/>
      </w:pPr>
    </w:p>
    <w:p w:rsidR="002B0199" w:rsidRPr="00D61027" w:rsidRDefault="002B0199" w:rsidP="008D770D">
      <w:pPr>
        <w:pStyle w:val="a8"/>
        <w:widowControl w:val="0"/>
        <w:spacing w:line="276" w:lineRule="auto"/>
        <w:ind w:firstLine="567"/>
        <w:jc w:val="both"/>
      </w:pPr>
      <w:r w:rsidRPr="000B2AE2">
        <w:t xml:space="preserve">В бюджет города зачислено «Прочих поступлений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размере </w:t>
      </w:r>
      <w:r>
        <w:t>295 468,46</w:t>
      </w:r>
      <w:r w:rsidRPr="000B2AE2">
        <w:t xml:space="preserve"> руб. (при плане </w:t>
      </w:r>
      <w:r>
        <w:t>291 000</w:t>
      </w:r>
      <w:r w:rsidRPr="000B2AE2">
        <w:t xml:space="preserve">), назначения исполнены на </w:t>
      </w:r>
      <w:r>
        <w:t>101,5</w:t>
      </w:r>
      <w:r w:rsidRPr="000B2AE2">
        <w:t xml:space="preserve">%. Данные поступления являются платой за наем жилых помещений в муниципальном жилом фонде. </w:t>
      </w:r>
      <w:r>
        <w:t>Увеличение</w:t>
      </w:r>
      <w:r w:rsidRPr="000B2AE2">
        <w:t xml:space="preserve"> к уровню 20</w:t>
      </w:r>
      <w:r>
        <w:t>23</w:t>
      </w:r>
      <w:r w:rsidRPr="000B2AE2">
        <w:t xml:space="preserve"> года составило </w:t>
      </w:r>
      <w:r>
        <w:t>47 146,80</w:t>
      </w:r>
      <w:r w:rsidRPr="000B2AE2">
        <w:t xml:space="preserve"> руб</w:t>
      </w:r>
      <w:r w:rsidRPr="00D61027">
        <w:t>., в связи с оплатой в 2024 году задолженности квартиросъемщиками.</w:t>
      </w:r>
    </w:p>
    <w:p w:rsidR="002B0199" w:rsidRPr="00DC76CC" w:rsidRDefault="002B0199" w:rsidP="002B0199">
      <w:pPr>
        <w:pStyle w:val="a8"/>
        <w:widowControl w:val="0"/>
        <w:spacing w:line="276" w:lineRule="auto"/>
        <w:ind w:firstLine="567"/>
        <w:rPr>
          <w:color w:val="FF0000"/>
        </w:rPr>
      </w:pPr>
    </w:p>
    <w:p w:rsidR="002B0199" w:rsidRPr="000B2AE2" w:rsidRDefault="002B0199" w:rsidP="008D770D">
      <w:pPr>
        <w:pStyle w:val="a8"/>
        <w:widowControl w:val="0"/>
        <w:spacing w:line="276" w:lineRule="auto"/>
        <w:ind w:firstLine="567"/>
        <w:jc w:val="both"/>
      </w:pPr>
      <w:r w:rsidRPr="000B2AE2">
        <w:t xml:space="preserve">Поступило в бюджет городского поселения доходов от реализации имущества, находящегося в собственности поселений- </w:t>
      </w:r>
      <w:r>
        <w:t>805 837,89</w:t>
      </w:r>
      <w:r w:rsidRPr="000B2AE2">
        <w:t xml:space="preserve"> руб., при плане </w:t>
      </w:r>
      <w:r>
        <w:t xml:space="preserve">765 </w:t>
      </w:r>
      <w:r w:rsidRPr="000B2AE2">
        <w:t xml:space="preserve">000 руб. Исполнены плановые назначения на </w:t>
      </w:r>
      <w:r>
        <w:t>105,3</w:t>
      </w:r>
      <w:r w:rsidRPr="000B2AE2">
        <w:t xml:space="preserve">%. </w:t>
      </w:r>
    </w:p>
    <w:p w:rsidR="002B0199" w:rsidRDefault="002B0199" w:rsidP="008D770D">
      <w:pPr>
        <w:spacing w:line="276" w:lineRule="auto"/>
        <w:jc w:val="both"/>
      </w:pPr>
      <w:r w:rsidRPr="00E50FEB">
        <w:t xml:space="preserve">         Доходов от продажи земельных участков в бюджет Унечского городского поселения Унечского муниципального района Брянской области поступило </w:t>
      </w:r>
      <w:r>
        <w:t>273 896,31</w:t>
      </w:r>
      <w:r w:rsidRPr="00E50FEB">
        <w:t xml:space="preserve"> руб., при плане </w:t>
      </w:r>
      <w:r>
        <w:t>273 000</w:t>
      </w:r>
      <w:r w:rsidRPr="00E50FEB">
        <w:t xml:space="preserve"> руб.  Плановые назначения исполнены на </w:t>
      </w:r>
      <w:r>
        <w:t>100,3</w:t>
      </w:r>
      <w:r w:rsidRPr="00E50FEB">
        <w:t xml:space="preserve">%. </w:t>
      </w:r>
    </w:p>
    <w:p w:rsidR="002B0199" w:rsidRDefault="002B0199" w:rsidP="008D770D">
      <w:pPr>
        <w:spacing w:line="276" w:lineRule="auto"/>
        <w:jc w:val="both"/>
      </w:pPr>
      <w:r>
        <w:t xml:space="preserve">       Плата за увеличение площади земельных участков, находящихся в частной собственности, поступило 7971,81 руб., при плане 8 000 рублей. Плановые назначения исполнены на 99,6%.</w:t>
      </w:r>
    </w:p>
    <w:p w:rsidR="002B0199" w:rsidRPr="00E50FEB" w:rsidRDefault="002B0199" w:rsidP="008D770D">
      <w:pPr>
        <w:spacing w:line="276" w:lineRule="auto"/>
        <w:jc w:val="both"/>
      </w:pPr>
    </w:p>
    <w:p w:rsidR="002B0199" w:rsidRPr="00E50FEB" w:rsidRDefault="002B0199" w:rsidP="008D770D">
      <w:pPr>
        <w:spacing w:line="276" w:lineRule="auto"/>
        <w:jc w:val="both"/>
      </w:pPr>
      <w:r w:rsidRPr="00E50FEB">
        <w:t xml:space="preserve">        Относительно 20</w:t>
      </w:r>
      <w:r>
        <w:t>23</w:t>
      </w:r>
      <w:r w:rsidRPr="00E50FEB">
        <w:t xml:space="preserve"> года доходов от реализации земельных участков и муниципального имущества получено больше на</w:t>
      </w:r>
      <w:r>
        <w:t xml:space="preserve"> 139 228,03</w:t>
      </w:r>
      <w:r w:rsidRPr="00E50FEB">
        <w:t xml:space="preserve"> руб.</w:t>
      </w:r>
    </w:p>
    <w:p w:rsidR="002B0199" w:rsidRPr="00C909E7" w:rsidRDefault="002B0199" w:rsidP="008D770D">
      <w:pPr>
        <w:spacing w:line="276" w:lineRule="auto"/>
        <w:jc w:val="both"/>
      </w:pPr>
      <w:r w:rsidRPr="00A44833">
        <w:t xml:space="preserve">        В бюджет городского поселения поступило штрафов в размере</w:t>
      </w:r>
      <w:r>
        <w:t xml:space="preserve"> 27 814,09</w:t>
      </w:r>
      <w:r w:rsidRPr="00A44833">
        <w:t xml:space="preserve"> руб., при плане </w:t>
      </w:r>
      <w:r>
        <w:t>21 000</w:t>
      </w:r>
      <w:r w:rsidRPr="00A44833">
        <w:t xml:space="preserve"> руб. </w:t>
      </w:r>
      <w:r w:rsidRPr="00E50FEB">
        <w:t xml:space="preserve">Плановые назначения исполнены на </w:t>
      </w:r>
      <w:r>
        <w:t>132,4</w:t>
      </w:r>
      <w:r w:rsidRPr="00E50FEB">
        <w:t>%.</w:t>
      </w:r>
      <w:r w:rsidRPr="00A44833">
        <w:t xml:space="preserve"> К уровню 20</w:t>
      </w:r>
      <w:r>
        <w:t>23</w:t>
      </w:r>
      <w:r w:rsidRPr="00A44833">
        <w:t xml:space="preserve"> года </w:t>
      </w:r>
      <w:r>
        <w:t>снизились</w:t>
      </w:r>
      <w:r w:rsidRPr="00A44833">
        <w:t xml:space="preserve"> поступления штрафов на </w:t>
      </w:r>
      <w:r>
        <w:t>3 496 400,67</w:t>
      </w:r>
      <w:r w:rsidRPr="00A44833">
        <w:t xml:space="preserve"> руб.</w:t>
      </w:r>
      <w:r>
        <w:t xml:space="preserve">, </w:t>
      </w:r>
      <w:r w:rsidRPr="00C909E7">
        <w:t>за счет зачисления</w:t>
      </w:r>
      <w:r>
        <w:t xml:space="preserve"> в 2023 году </w:t>
      </w:r>
      <w:r w:rsidRPr="00C909E7">
        <w:t>в бюджет городского поселения штрафа за просрочку исполнения подрядчиком муниципального контракта.</w:t>
      </w:r>
    </w:p>
    <w:p w:rsidR="002B0199" w:rsidRPr="000B2AE2" w:rsidRDefault="002B0199" w:rsidP="008D770D">
      <w:pPr>
        <w:pStyle w:val="a8"/>
        <w:widowControl w:val="0"/>
        <w:spacing w:line="276" w:lineRule="auto"/>
        <w:ind w:firstLine="567"/>
        <w:jc w:val="both"/>
      </w:pPr>
      <w:r>
        <w:t xml:space="preserve">       </w:t>
      </w:r>
      <w:r w:rsidRPr="000B2AE2">
        <w:t>Поступило в бюджет городского поселения</w:t>
      </w:r>
      <w:r>
        <w:t xml:space="preserve"> инициативных платежей</w:t>
      </w:r>
      <w:r w:rsidRPr="000B2AE2">
        <w:t xml:space="preserve">- </w:t>
      </w:r>
      <w:r>
        <w:t>90 273,26</w:t>
      </w:r>
      <w:r w:rsidRPr="000B2AE2">
        <w:t xml:space="preserve"> руб., при плане</w:t>
      </w:r>
      <w:r>
        <w:t xml:space="preserve"> 150 000</w:t>
      </w:r>
      <w:r w:rsidRPr="000B2AE2">
        <w:t xml:space="preserve"> руб. Исполнены плановые назначения на </w:t>
      </w:r>
      <w:r>
        <w:t>60,2</w:t>
      </w:r>
      <w:r w:rsidRPr="000B2AE2">
        <w:t xml:space="preserve">%. </w:t>
      </w:r>
      <w:r>
        <w:t>Неисполнение плановых назначений связано с зачислением доходов в виде инициативных платежей от граждан в размере фактически выполненных работ по инициативному проекту.</w:t>
      </w:r>
    </w:p>
    <w:p w:rsidR="002B0199" w:rsidRDefault="002B0199" w:rsidP="008D770D">
      <w:pPr>
        <w:spacing w:line="276" w:lineRule="auto"/>
        <w:jc w:val="both"/>
      </w:pPr>
    </w:p>
    <w:p w:rsidR="002B0199" w:rsidRDefault="002B0199" w:rsidP="008D770D">
      <w:pPr>
        <w:spacing w:line="276" w:lineRule="auto"/>
        <w:jc w:val="both"/>
      </w:pPr>
      <w:r>
        <w:t xml:space="preserve">   </w:t>
      </w:r>
      <w:r w:rsidRPr="00AB1985">
        <w:t xml:space="preserve">        В бюджете </w:t>
      </w:r>
      <w:r>
        <w:t xml:space="preserve">Унечского городского поселения </w:t>
      </w:r>
      <w:r w:rsidRPr="00AB1985">
        <w:t>за 20</w:t>
      </w:r>
      <w:r>
        <w:t>24</w:t>
      </w:r>
      <w:r w:rsidRPr="00AB1985">
        <w:t xml:space="preserve"> год безвозмездные поступления составили</w:t>
      </w:r>
      <w:r>
        <w:t xml:space="preserve"> 331 594 808,25</w:t>
      </w:r>
      <w:r w:rsidRPr="00AB1985">
        <w:t xml:space="preserve"> руб. при плановых назначениях </w:t>
      </w:r>
      <w:r>
        <w:t>332 415 665,66</w:t>
      </w:r>
      <w:r w:rsidRPr="00AB1985">
        <w:t xml:space="preserve"> руб.</w:t>
      </w:r>
      <w:r>
        <w:t>,</w:t>
      </w:r>
      <w:r w:rsidRPr="00AB1985">
        <w:t xml:space="preserve"> </w:t>
      </w:r>
      <w:r>
        <w:t>исполнение</w:t>
      </w:r>
      <w:r w:rsidRPr="00AB1985">
        <w:t xml:space="preserve"> </w:t>
      </w:r>
      <w:r>
        <w:t>99,8</w:t>
      </w:r>
      <w:r w:rsidRPr="00AB1985">
        <w:t>%. Доля безвозмездных поступлений в общем объеме бюджета городского поселения в 20</w:t>
      </w:r>
      <w:r>
        <w:t>24</w:t>
      </w:r>
      <w:r w:rsidRPr="00AB1985">
        <w:t xml:space="preserve"> году </w:t>
      </w:r>
      <w:r w:rsidRPr="000072C1">
        <w:t>составила 79%,</w:t>
      </w:r>
      <w:r w:rsidRPr="00AB1985">
        <w:t xml:space="preserve"> в 20</w:t>
      </w:r>
      <w:r>
        <w:t>23</w:t>
      </w:r>
      <w:r w:rsidRPr="00AB1985">
        <w:t xml:space="preserve"> году </w:t>
      </w:r>
      <w:r>
        <w:t>30,4</w:t>
      </w:r>
      <w:r w:rsidRPr="00AB1985">
        <w:t>%.</w:t>
      </w:r>
    </w:p>
    <w:p w:rsidR="002B0199" w:rsidRDefault="002B0199" w:rsidP="002B0199">
      <w:pPr>
        <w:spacing w:line="276" w:lineRule="auto"/>
      </w:pPr>
      <w:r w:rsidRPr="00AB1985">
        <w:t xml:space="preserve">       </w:t>
      </w:r>
    </w:p>
    <w:p w:rsidR="002B0199" w:rsidRDefault="002B0199" w:rsidP="002B0199">
      <w:pPr>
        <w:spacing w:line="276" w:lineRule="auto"/>
      </w:pPr>
      <w:r w:rsidRPr="00AB1985">
        <w:t xml:space="preserve">  Структура безвозмездных поступлений представлена в таблице:</w:t>
      </w:r>
    </w:p>
    <w:p w:rsidR="002B0199" w:rsidRDefault="002B0199" w:rsidP="002B0199">
      <w:pPr>
        <w:tabs>
          <w:tab w:val="left" w:pos="8340"/>
        </w:tabs>
        <w:spacing w:line="276" w:lineRule="auto"/>
      </w:pPr>
      <w:r>
        <w:t xml:space="preserve">                                                                                                                                                              (руб.)</w:t>
      </w:r>
    </w:p>
    <w:tbl>
      <w:tblPr>
        <w:tblW w:w="10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2"/>
        <w:gridCol w:w="1824"/>
        <w:gridCol w:w="1984"/>
        <w:gridCol w:w="1771"/>
        <w:gridCol w:w="1134"/>
        <w:gridCol w:w="988"/>
        <w:gridCol w:w="937"/>
      </w:tblGrid>
      <w:tr w:rsidR="002B0199" w:rsidTr="00B33267">
        <w:tc>
          <w:tcPr>
            <w:tcW w:w="1862" w:type="dxa"/>
            <w:tcBorders>
              <w:top w:val="single" w:sz="4" w:space="0" w:color="auto"/>
              <w:left w:val="single" w:sz="4" w:space="0" w:color="auto"/>
              <w:bottom w:val="single" w:sz="4" w:space="0" w:color="auto"/>
              <w:right w:val="single" w:sz="4" w:space="0" w:color="auto"/>
            </w:tcBorders>
            <w:hideMark/>
          </w:tcPr>
          <w:p w:rsidR="002B0199" w:rsidRPr="008D770D" w:rsidRDefault="002B0199" w:rsidP="008D770D">
            <w:pPr>
              <w:ind w:firstLine="34"/>
              <w:jc w:val="both"/>
              <w:rPr>
                <w:sz w:val="22"/>
                <w:szCs w:val="22"/>
              </w:rPr>
            </w:pPr>
            <w:r w:rsidRPr="008D770D">
              <w:rPr>
                <w:sz w:val="22"/>
                <w:szCs w:val="22"/>
              </w:rPr>
              <w:t>Наименование</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Исполнено за 2023 год</w:t>
            </w:r>
          </w:p>
        </w:tc>
        <w:tc>
          <w:tcPr>
            <w:tcW w:w="198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План</w:t>
            </w:r>
          </w:p>
          <w:p w:rsidR="002B0199" w:rsidRPr="008D770D" w:rsidRDefault="002B0199" w:rsidP="00B33267">
            <w:pPr>
              <w:ind w:firstLine="34"/>
              <w:jc w:val="center"/>
              <w:rPr>
                <w:sz w:val="22"/>
                <w:szCs w:val="22"/>
              </w:rPr>
            </w:pPr>
            <w:r w:rsidRPr="008D770D">
              <w:rPr>
                <w:sz w:val="22"/>
                <w:szCs w:val="22"/>
              </w:rPr>
              <w:t>(уточненный)</w:t>
            </w:r>
          </w:p>
          <w:p w:rsidR="002B0199" w:rsidRPr="008D770D" w:rsidRDefault="002B0199" w:rsidP="00B33267">
            <w:pPr>
              <w:ind w:firstLine="34"/>
              <w:jc w:val="center"/>
              <w:rPr>
                <w:sz w:val="22"/>
                <w:szCs w:val="22"/>
              </w:rPr>
            </w:pPr>
            <w:r w:rsidRPr="008D770D">
              <w:rPr>
                <w:sz w:val="22"/>
                <w:szCs w:val="22"/>
              </w:rPr>
              <w:t>за 2024г.</w:t>
            </w:r>
          </w:p>
        </w:tc>
        <w:tc>
          <w:tcPr>
            <w:tcW w:w="1771"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Кассовое исполнение за 2024г.</w:t>
            </w:r>
          </w:p>
        </w:tc>
        <w:tc>
          <w:tcPr>
            <w:tcW w:w="113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 исполнения</w:t>
            </w:r>
          </w:p>
        </w:tc>
        <w:tc>
          <w:tcPr>
            <w:tcW w:w="988"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Удельный вес, %</w:t>
            </w: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Темп роста к 2023 году, %</w:t>
            </w: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hideMark/>
          </w:tcPr>
          <w:p w:rsidR="002B0199" w:rsidRPr="008D770D" w:rsidRDefault="002B0199" w:rsidP="00B33267">
            <w:pPr>
              <w:jc w:val="both"/>
              <w:rPr>
                <w:sz w:val="22"/>
                <w:szCs w:val="22"/>
              </w:rPr>
            </w:pPr>
            <w:r w:rsidRPr="008D770D">
              <w:rPr>
                <w:sz w:val="22"/>
                <w:szCs w:val="22"/>
              </w:rPr>
              <w:t>Безвозмездные поступления – всего, в т. ч.:</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37 188 697,91</w:t>
            </w:r>
          </w:p>
        </w:tc>
        <w:tc>
          <w:tcPr>
            <w:tcW w:w="198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332 415 665,66</w:t>
            </w:r>
          </w:p>
        </w:tc>
        <w:tc>
          <w:tcPr>
            <w:tcW w:w="1771"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331 594 808,25</w:t>
            </w:r>
          </w:p>
        </w:tc>
        <w:tc>
          <w:tcPr>
            <w:tcW w:w="113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99,8</w:t>
            </w:r>
          </w:p>
        </w:tc>
        <w:tc>
          <w:tcPr>
            <w:tcW w:w="988"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100</w:t>
            </w: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891,6</w:t>
            </w: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hideMark/>
          </w:tcPr>
          <w:p w:rsidR="002B0199" w:rsidRPr="008D770D" w:rsidRDefault="002B0199" w:rsidP="00B33267">
            <w:pPr>
              <w:jc w:val="both"/>
              <w:rPr>
                <w:sz w:val="22"/>
                <w:szCs w:val="22"/>
              </w:rPr>
            </w:pPr>
            <w:r w:rsidRPr="008D770D">
              <w:rPr>
                <w:sz w:val="22"/>
                <w:szCs w:val="22"/>
              </w:rPr>
              <w:t>Субсидии</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36 486 792,72</w:t>
            </w:r>
          </w:p>
        </w:tc>
        <w:tc>
          <w:tcPr>
            <w:tcW w:w="198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332 056 648,17</w:t>
            </w:r>
          </w:p>
          <w:p w:rsidR="002B0199" w:rsidRPr="008D770D" w:rsidRDefault="002B0199" w:rsidP="00B33267">
            <w:pPr>
              <w:ind w:firstLine="34"/>
              <w:jc w:val="center"/>
              <w:rPr>
                <w:sz w:val="22"/>
                <w:szCs w:val="22"/>
              </w:rPr>
            </w:pPr>
          </w:p>
        </w:tc>
        <w:tc>
          <w:tcPr>
            <w:tcW w:w="1771"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331 139 643,61</w:t>
            </w:r>
          </w:p>
        </w:tc>
        <w:tc>
          <w:tcPr>
            <w:tcW w:w="113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99,7</w:t>
            </w:r>
          </w:p>
        </w:tc>
        <w:tc>
          <w:tcPr>
            <w:tcW w:w="988"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99,9</w:t>
            </w: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907,6</w:t>
            </w: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tcPr>
          <w:p w:rsidR="002B0199" w:rsidRPr="008D770D" w:rsidRDefault="002B0199" w:rsidP="00B33267">
            <w:pPr>
              <w:jc w:val="both"/>
              <w:rPr>
                <w:sz w:val="22"/>
                <w:szCs w:val="22"/>
              </w:rPr>
            </w:pPr>
            <w:r w:rsidRPr="008D770D">
              <w:rPr>
                <w:sz w:val="22"/>
                <w:szCs w:val="22"/>
              </w:rPr>
              <w:t>Субвенции</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200</w:t>
            </w:r>
          </w:p>
        </w:tc>
        <w:tc>
          <w:tcPr>
            <w:tcW w:w="198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200</w:t>
            </w:r>
          </w:p>
          <w:p w:rsidR="002B0199" w:rsidRPr="008D770D" w:rsidRDefault="002B0199" w:rsidP="00B33267">
            <w:pPr>
              <w:ind w:firstLine="34"/>
              <w:jc w:val="center"/>
              <w:rPr>
                <w:sz w:val="22"/>
                <w:szCs w:val="22"/>
              </w:rPr>
            </w:pPr>
          </w:p>
        </w:tc>
        <w:tc>
          <w:tcPr>
            <w:tcW w:w="1771"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0</w:t>
            </w:r>
          </w:p>
        </w:tc>
        <w:tc>
          <w:tcPr>
            <w:tcW w:w="988"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hideMark/>
          </w:tcPr>
          <w:p w:rsidR="002B0199" w:rsidRPr="008D770D" w:rsidRDefault="002B0199" w:rsidP="00B33267">
            <w:pPr>
              <w:jc w:val="both"/>
              <w:rPr>
                <w:sz w:val="22"/>
                <w:szCs w:val="22"/>
              </w:rPr>
            </w:pPr>
            <w:r w:rsidRPr="008D770D">
              <w:rPr>
                <w:sz w:val="22"/>
                <w:szCs w:val="22"/>
              </w:rPr>
              <w:t>Прочие безвозмездные поступления</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302 840,26</w:t>
            </w:r>
          </w:p>
        </w:tc>
        <w:tc>
          <w:tcPr>
            <w:tcW w:w="198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358817,49</w:t>
            </w:r>
          </w:p>
        </w:tc>
        <w:tc>
          <w:tcPr>
            <w:tcW w:w="1771"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358817,49</w:t>
            </w:r>
          </w:p>
        </w:tc>
        <w:tc>
          <w:tcPr>
            <w:tcW w:w="1134"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100</w:t>
            </w:r>
          </w:p>
        </w:tc>
        <w:tc>
          <w:tcPr>
            <w:tcW w:w="988" w:type="dxa"/>
            <w:tcBorders>
              <w:top w:val="single" w:sz="4" w:space="0" w:color="auto"/>
              <w:left w:val="single" w:sz="4" w:space="0" w:color="auto"/>
              <w:bottom w:val="single" w:sz="4" w:space="0" w:color="auto"/>
              <w:right w:val="single" w:sz="4" w:space="0" w:color="auto"/>
            </w:tcBorders>
            <w:hideMark/>
          </w:tcPr>
          <w:p w:rsidR="002B0199" w:rsidRPr="008D770D" w:rsidRDefault="002B0199" w:rsidP="00B33267">
            <w:pPr>
              <w:ind w:firstLine="34"/>
              <w:jc w:val="center"/>
              <w:rPr>
                <w:sz w:val="22"/>
                <w:szCs w:val="22"/>
              </w:rPr>
            </w:pPr>
            <w:r w:rsidRPr="008D770D">
              <w:rPr>
                <w:sz w:val="22"/>
                <w:szCs w:val="22"/>
              </w:rPr>
              <w:t>0,1%</w:t>
            </w: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118,5</w:t>
            </w: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tcPr>
          <w:p w:rsidR="002B0199" w:rsidRPr="008D770D" w:rsidRDefault="002B0199" w:rsidP="00B33267">
            <w:pPr>
              <w:jc w:val="both"/>
              <w:rPr>
                <w:sz w:val="22"/>
                <w:szCs w:val="22"/>
              </w:rPr>
            </w:pPr>
            <w:r w:rsidRPr="008D770D">
              <w:rPr>
                <w:sz w:val="22"/>
                <w:szCs w:val="22"/>
              </w:rPr>
              <w:t>Возврат остатков субсидий, субвенций и иных межбюджетных трансфертов, имеющих целевое назначение, прошлых лет</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-184 722,39</w:t>
            </w:r>
          </w:p>
        </w:tc>
        <w:tc>
          <w:tcPr>
            <w:tcW w:w="198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0</w:t>
            </w:r>
          </w:p>
        </w:tc>
        <w:tc>
          <w:tcPr>
            <w:tcW w:w="1771"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r>
      <w:tr w:rsidR="002B0199" w:rsidTr="00B33267">
        <w:tc>
          <w:tcPr>
            <w:tcW w:w="1862" w:type="dxa"/>
            <w:tcBorders>
              <w:top w:val="single" w:sz="4" w:space="0" w:color="auto"/>
              <w:left w:val="single" w:sz="4" w:space="0" w:color="auto"/>
              <w:bottom w:val="single" w:sz="4" w:space="0" w:color="auto"/>
              <w:right w:val="single" w:sz="4" w:space="0" w:color="auto"/>
            </w:tcBorders>
            <w:vAlign w:val="bottom"/>
          </w:tcPr>
          <w:p w:rsidR="002B0199" w:rsidRPr="008D770D" w:rsidRDefault="002B0199" w:rsidP="00B33267">
            <w:pPr>
              <w:jc w:val="both"/>
              <w:rPr>
                <w:sz w:val="22"/>
                <w:szCs w:val="22"/>
              </w:rPr>
            </w:pPr>
            <w:r w:rsidRPr="008D770D">
              <w:rPr>
                <w:sz w:val="22"/>
                <w:szCs w:val="22"/>
              </w:rPr>
              <w:t>Доходы бюджетов бюджетной системы Российской Федерации возврата остатков субсидий, субвенций и иных межбюджетных трансфертов, имеющих целевое назначение, прошлых лет</w:t>
            </w:r>
          </w:p>
        </w:tc>
        <w:tc>
          <w:tcPr>
            <w:tcW w:w="182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583 587,32</w:t>
            </w:r>
          </w:p>
        </w:tc>
        <w:tc>
          <w:tcPr>
            <w:tcW w:w="198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1771"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96 347,15</w:t>
            </w:r>
          </w:p>
        </w:tc>
        <w:tc>
          <w:tcPr>
            <w:tcW w:w="1134"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988"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p>
        </w:tc>
        <w:tc>
          <w:tcPr>
            <w:tcW w:w="937" w:type="dxa"/>
            <w:tcBorders>
              <w:top w:val="single" w:sz="4" w:space="0" w:color="auto"/>
              <w:left w:val="single" w:sz="4" w:space="0" w:color="auto"/>
              <w:bottom w:val="single" w:sz="4" w:space="0" w:color="auto"/>
              <w:right w:val="single" w:sz="4" w:space="0" w:color="auto"/>
            </w:tcBorders>
          </w:tcPr>
          <w:p w:rsidR="002B0199" w:rsidRPr="008D770D" w:rsidRDefault="002B0199" w:rsidP="00B33267">
            <w:pPr>
              <w:ind w:firstLine="34"/>
              <w:jc w:val="center"/>
              <w:rPr>
                <w:sz w:val="22"/>
                <w:szCs w:val="22"/>
              </w:rPr>
            </w:pPr>
            <w:r w:rsidRPr="008D770D">
              <w:rPr>
                <w:sz w:val="22"/>
                <w:szCs w:val="22"/>
              </w:rPr>
              <w:t>16,5</w:t>
            </w:r>
          </w:p>
        </w:tc>
      </w:tr>
    </w:tbl>
    <w:p w:rsidR="002B0199" w:rsidRDefault="002B0199" w:rsidP="002B0199">
      <w:pPr>
        <w:ind w:firstLine="709"/>
        <w:jc w:val="both"/>
        <w:rPr>
          <w:lang w:eastAsia="en-US"/>
        </w:rPr>
      </w:pPr>
    </w:p>
    <w:p w:rsidR="002B0199" w:rsidRDefault="002B0199" w:rsidP="002C50C8">
      <w:pPr>
        <w:pStyle w:val="a8"/>
        <w:widowControl w:val="0"/>
        <w:spacing w:line="276" w:lineRule="auto"/>
        <w:ind w:firstLine="567"/>
        <w:jc w:val="both"/>
      </w:pPr>
      <w:r w:rsidRPr="00AB1985">
        <w:t>Наибольший удельный вес в структуре безвозмездных поступлений</w:t>
      </w:r>
      <w:r>
        <w:t xml:space="preserve"> в 2024г.</w:t>
      </w:r>
      <w:r w:rsidRPr="00AB1985">
        <w:t xml:space="preserve"> занимают </w:t>
      </w:r>
      <w:r>
        <w:t>субсидии 331 139 643,61 руб. или 99,9%,</w:t>
      </w:r>
      <w:r w:rsidRPr="00AB1985">
        <w:t xml:space="preserve"> в том числе</w:t>
      </w:r>
      <w:r>
        <w:t xml:space="preserve"> </w:t>
      </w:r>
      <w:r w:rsidRPr="00AB1985">
        <w:t>на осуществление дорожной деятельности в отношении автомобильных дорог общего пользования</w:t>
      </w:r>
      <w:r>
        <w:t xml:space="preserve"> </w:t>
      </w:r>
      <w:r w:rsidRPr="00AB1985">
        <w:t xml:space="preserve">- </w:t>
      </w:r>
      <w:r w:rsidRPr="006E1831">
        <w:t>2</w:t>
      </w:r>
      <w:r>
        <w:t>2 512 804,55</w:t>
      </w:r>
      <w:r w:rsidRPr="006E1831">
        <w:t xml:space="preserve"> руб.</w:t>
      </w:r>
      <w:r>
        <w:t xml:space="preserve"> (в </w:t>
      </w:r>
      <w:proofErr w:type="spellStart"/>
      <w:r>
        <w:t>т.ч</w:t>
      </w:r>
      <w:proofErr w:type="spellEnd"/>
      <w:r>
        <w:t xml:space="preserve">. на капитальный ремонт автомобильной дороги по ул. </w:t>
      </w:r>
      <w:proofErr w:type="spellStart"/>
      <w:r>
        <w:t>Залинейная</w:t>
      </w:r>
      <w:proofErr w:type="spellEnd"/>
      <w:r>
        <w:t xml:space="preserve"> ( от д.№1 до пересечения с ул. Гомельская) в г. Унеча Унечского района Брянской области в сумме 8 856 040,23 руб.; на капитальный ремонт автомобильной дороги по ул. Иванова ( от магазина "Русь" до ул. Ленина) в г. Унеча Унечского района Брянской области в сумме 13 656 764,32 руб.)</w:t>
      </w:r>
      <w:r w:rsidRPr="006E1831">
        <w:t>,</w:t>
      </w:r>
      <w:r>
        <w:rPr>
          <w:color w:val="FF0000"/>
        </w:rPr>
        <w:t xml:space="preserve"> </w:t>
      </w:r>
      <w:r w:rsidRPr="00740F4D">
        <w:t>на строительство и реконструкцию (модернизацию) объектов питьевого</w:t>
      </w:r>
      <w:r>
        <w:t xml:space="preserve"> </w:t>
      </w:r>
      <w:r w:rsidRPr="00740F4D">
        <w:t>водоснабжения</w:t>
      </w:r>
      <w:r>
        <w:rPr>
          <w:color w:val="FF0000"/>
        </w:rPr>
        <w:t xml:space="preserve"> – </w:t>
      </w:r>
      <w:r w:rsidRPr="00D93890">
        <w:t>25 189 585,52 руб</w:t>
      </w:r>
      <w:r>
        <w:rPr>
          <w:color w:val="FF0000"/>
        </w:rPr>
        <w:t xml:space="preserve">. </w:t>
      </w:r>
      <w:r w:rsidRPr="00983C93">
        <w:t xml:space="preserve">( в </w:t>
      </w:r>
      <w:proofErr w:type="spellStart"/>
      <w:r w:rsidRPr="00983C93">
        <w:t>т.ч</w:t>
      </w:r>
      <w:proofErr w:type="spellEnd"/>
      <w:r w:rsidRPr="00983C93">
        <w:t>. на реконструкцию водопроводных сетей по ул.</w:t>
      </w:r>
      <w:r>
        <w:t xml:space="preserve"> </w:t>
      </w:r>
      <w:r w:rsidRPr="00983C93">
        <w:t>Иванова, ул.</w:t>
      </w:r>
      <w:r>
        <w:t xml:space="preserve"> </w:t>
      </w:r>
      <w:r w:rsidRPr="00983C93">
        <w:t>Щорса, пер.</w:t>
      </w:r>
      <w:r>
        <w:t xml:space="preserve"> </w:t>
      </w:r>
      <w:r w:rsidRPr="00983C93">
        <w:t>Иванова в г.</w:t>
      </w:r>
      <w:r>
        <w:t xml:space="preserve"> </w:t>
      </w:r>
      <w:r w:rsidRPr="00983C93">
        <w:t>Унеча Унечского района Брянской области</w:t>
      </w:r>
      <w:r>
        <w:t xml:space="preserve"> в сумме 5 247 185,75 руб.</w:t>
      </w:r>
      <w:r w:rsidRPr="00983C93">
        <w:t>; на модернизацию</w:t>
      </w:r>
      <w:r>
        <w:t xml:space="preserve"> </w:t>
      </w:r>
      <w:r w:rsidRPr="00983C93">
        <w:t>оборудования на станции 2-го подъема воды в г. Унеча Унечского района Брянской области</w:t>
      </w:r>
      <w:r>
        <w:t>-19 942 399,77 руб</w:t>
      </w:r>
      <w:r w:rsidRPr="00481728">
        <w:t>.),</w:t>
      </w:r>
      <w:r>
        <w:t xml:space="preserve"> на капитальный ремонт путепровода через </w:t>
      </w:r>
      <w:proofErr w:type="spellStart"/>
      <w:r>
        <w:t>ж.д</w:t>
      </w:r>
      <w:proofErr w:type="spellEnd"/>
      <w:r>
        <w:t xml:space="preserve">. пути в г. Унеча на автомобильной дороге «Брянск-Новозыбков»-Унеча» км 8+225 -264 905 430,76 руб., </w:t>
      </w:r>
      <w:r w:rsidRPr="00481728">
        <w:t xml:space="preserve">  на  ремонт  и благоустройство памятника погибшим воинам, расположенного по адресу:; Брянская область, </w:t>
      </w:r>
      <w:proofErr w:type="spellStart"/>
      <w:r w:rsidRPr="00481728">
        <w:t>Унечский</w:t>
      </w:r>
      <w:proofErr w:type="spellEnd"/>
      <w:r w:rsidRPr="00481728">
        <w:t xml:space="preserve"> район, д.</w:t>
      </w:r>
      <w:r>
        <w:t xml:space="preserve"> </w:t>
      </w:r>
      <w:r w:rsidRPr="00481728">
        <w:t>Слобода –</w:t>
      </w:r>
      <w:proofErr w:type="spellStart"/>
      <w:r w:rsidRPr="00481728">
        <w:t>Селецкая</w:t>
      </w:r>
      <w:proofErr w:type="spellEnd"/>
      <w:r w:rsidRPr="00481728">
        <w:t>» - 1 385 995,44 руб.,</w:t>
      </w:r>
      <w:r>
        <w:rPr>
          <w:color w:val="FF0000"/>
        </w:rPr>
        <w:t xml:space="preserve"> </w:t>
      </w:r>
      <w:r w:rsidRPr="00481728">
        <w:t>на приобретение специализированной техники для предприятий ЖКХ (</w:t>
      </w:r>
      <w:proofErr w:type="spellStart"/>
      <w:r w:rsidRPr="00481728">
        <w:t>каналопромывочная</w:t>
      </w:r>
      <w:proofErr w:type="spellEnd"/>
      <w:r w:rsidRPr="00481728">
        <w:t xml:space="preserve"> машина)- 8 820 000 руб.,</w:t>
      </w:r>
      <w:r>
        <w:rPr>
          <w:color w:val="FF0000"/>
        </w:rPr>
        <w:t xml:space="preserve"> </w:t>
      </w:r>
      <w:r w:rsidRPr="00653F11">
        <w:t>на</w:t>
      </w:r>
      <w:r>
        <w:t xml:space="preserve"> благоустройство общественных территорий дворовых территорий по программе современная городская среда- 8 325 827,34 руб.,</w:t>
      </w:r>
      <w:r>
        <w:rPr>
          <w:iCs/>
        </w:rPr>
        <w:t xml:space="preserve"> </w:t>
      </w:r>
      <w:r w:rsidRPr="00653F11">
        <w:t>субвенции</w:t>
      </w:r>
      <w:r>
        <w:t xml:space="preserve"> 200</w:t>
      </w:r>
      <w:r w:rsidRPr="00653F11">
        <w:t xml:space="preserve"> руб., </w:t>
      </w:r>
      <w:r w:rsidRPr="00AB1985">
        <w:t>на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r>
        <w:t xml:space="preserve">,  прочие безвозмездные поступления ( средства заинтересованных лиц по современной городской среде)-358 817,49 руб.,  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 96 347,15 руб. </w:t>
      </w:r>
    </w:p>
    <w:p w:rsidR="002B0199" w:rsidRPr="00553040" w:rsidRDefault="002B0199" w:rsidP="002C50C8">
      <w:pPr>
        <w:pStyle w:val="a8"/>
        <w:widowControl w:val="0"/>
        <w:spacing w:line="276" w:lineRule="auto"/>
        <w:ind w:firstLine="567"/>
        <w:jc w:val="both"/>
      </w:pPr>
      <w:r w:rsidRPr="00553040">
        <w:t>По сравнению с 20</w:t>
      </w:r>
      <w:r>
        <w:t>23</w:t>
      </w:r>
      <w:r w:rsidRPr="00553040">
        <w:t xml:space="preserve"> годом</w:t>
      </w:r>
      <w:r>
        <w:t>, общий объем безвозмездных поступлений 2024 году увеличился на 294 406 110,34 руб., или в 9 раз. В большем объеме поступили из областного бюджета субсидии (+294 652 850,89 руб.), субвенция (-200 руб.), прочие безвозмездные поступления (+ 55 977,23 руб.),</w:t>
      </w:r>
      <w:r w:rsidRPr="000437F7">
        <w:t xml:space="preserve"> </w:t>
      </w:r>
      <w:r>
        <w:t>возврат остатков субсидий, имеющих целевое назначение прошлых лет (+184 722,39 руб.) доходы бюджетов возврата остатков из бюджетов муниципальных районов (-487 240,17 руб.).</w:t>
      </w:r>
    </w:p>
    <w:p w:rsidR="005A1C57" w:rsidRDefault="005A1C57" w:rsidP="001B4AF0">
      <w:pPr>
        <w:ind w:left="360"/>
        <w:jc w:val="center"/>
        <w:rPr>
          <w:b/>
        </w:rPr>
      </w:pPr>
    </w:p>
    <w:p w:rsidR="001B4AF0" w:rsidRPr="004F6065" w:rsidRDefault="00EF64B2" w:rsidP="001B4AF0">
      <w:pPr>
        <w:ind w:left="360"/>
        <w:jc w:val="center"/>
        <w:rPr>
          <w:b/>
        </w:rPr>
      </w:pPr>
      <w:r w:rsidRPr="004F6065">
        <w:rPr>
          <w:b/>
        </w:rPr>
        <w:t>4</w:t>
      </w:r>
      <w:r w:rsidR="001B4AF0" w:rsidRPr="004F6065">
        <w:rPr>
          <w:b/>
        </w:rPr>
        <w:t xml:space="preserve">.  Исполнение бюджета </w:t>
      </w:r>
      <w:r w:rsidR="002C50C8">
        <w:rPr>
          <w:b/>
        </w:rPr>
        <w:t>Унечского городского поселения</w:t>
      </w:r>
      <w:r w:rsidR="001B4AF0" w:rsidRPr="004F6065">
        <w:rPr>
          <w:b/>
        </w:rPr>
        <w:t xml:space="preserve"> по расходам</w:t>
      </w:r>
    </w:p>
    <w:p w:rsidR="00551EBC" w:rsidRDefault="00551EBC" w:rsidP="009E0739">
      <w:pPr>
        <w:jc w:val="center"/>
        <w:rPr>
          <w:i/>
        </w:rPr>
      </w:pPr>
    </w:p>
    <w:p w:rsidR="00C35885" w:rsidRPr="00AB1985" w:rsidRDefault="00C35885" w:rsidP="008D770D">
      <w:pPr>
        <w:pStyle w:val="a8"/>
        <w:widowControl w:val="0"/>
        <w:spacing w:line="276" w:lineRule="auto"/>
        <w:ind w:firstLine="567"/>
        <w:jc w:val="both"/>
      </w:pPr>
      <w:r w:rsidRPr="00AB1985">
        <w:t xml:space="preserve">Объем расходов </w:t>
      </w:r>
      <w:r w:rsidRPr="00BF763B">
        <w:t>бюджет</w:t>
      </w:r>
      <w:r>
        <w:t>а</w:t>
      </w:r>
      <w:r w:rsidRPr="00BF763B">
        <w:t xml:space="preserve"> </w:t>
      </w:r>
      <w:r w:rsidRPr="00BF763B">
        <w:rPr>
          <w:bCs/>
        </w:rPr>
        <w:t>Унечского городского поселения Унечского муниципального района Брянской области</w:t>
      </w:r>
      <w:r w:rsidRPr="00AB1985">
        <w:t xml:space="preserve"> за 20</w:t>
      </w:r>
      <w:r>
        <w:t>24</w:t>
      </w:r>
      <w:r w:rsidRPr="00AB1985">
        <w:t xml:space="preserve"> год составил </w:t>
      </w:r>
      <w:r>
        <w:t>432 436 884,03</w:t>
      </w:r>
      <w:r w:rsidRPr="00AB1985">
        <w:t xml:space="preserve"> руб. при плановых назначениях </w:t>
      </w:r>
      <w:r>
        <w:t xml:space="preserve">449 083 419,34 </w:t>
      </w:r>
      <w:r w:rsidRPr="00AB1985">
        <w:t xml:space="preserve">руб. </w:t>
      </w:r>
      <w:r>
        <w:t>и</w:t>
      </w:r>
      <w:r w:rsidRPr="00AB1985">
        <w:t xml:space="preserve">сполнение </w:t>
      </w:r>
      <w:r>
        <w:t>96,3</w:t>
      </w:r>
      <w:r w:rsidRPr="00AB1985">
        <w:t>%. По сравнению с 20</w:t>
      </w:r>
      <w:r>
        <w:t>23</w:t>
      </w:r>
      <w:r w:rsidRPr="00AB1985">
        <w:t xml:space="preserve"> годом объем расходов бюджета городского поселения </w:t>
      </w:r>
      <w:r>
        <w:t>увеличился</w:t>
      </w:r>
      <w:r w:rsidRPr="00AB1985">
        <w:t xml:space="preserve"> на </w:t>
      </w:r>
      <w:r>
        <w:t>275 667 871,56 руб.</w:t>
      </w:r>
      <w:r w:rsidRPr="00AB1985">
        <w:t xml:space="preserve">  </w:t>
      </w:r>
    </w:p>
    <w:p w:rsidR="005A1C57" w:rsidRDefault="005A1C57" w:rsidP="008D770D">
      <w:pPr>
        <w:pStyle w:val="a8"/>
        <w:widowControl w:val="0"/>
        <w:spacing w:line="276" w:lineRule="auto"/>
        <w:ind w:firstLine="567"/>
        <w:jc w:val="both"/>
      </w:pPr>
    </w:p>
    <w:p w:rsidR="005A1C57" w:rsidRDefault="005A1C57" w:rsidP="008D770D">
      <w:pPr>
        <w:pStyle w:val="a8"/>
        <w:widowControl w:val="0"/>
        <w:spacing w:line="276" w:lineRule="auto"/>
        <w:ind w:firstLine="567"/>
        <w:jc w:val="both"/>
      </w:pPr>
    </w:p>
    <w:p w:rsidR="005A1C57" w:rsidRDefault="005A1C57" w:rsidP="008D770D">
      <w:pPr>
        <w:pStyle w:val="a8"/>
        <w:widowControl w:val="0"/>
        <w:spacing w:line="276" w:lineRule="auto"/>
        <w:ind w:firstLine="567"/>
        <w:jc w:val="both"/>
      </w:pPr>
    </w:p>
    <w:p w:rsidR="005A1C57" w:rsidRDefault="005A1C57" w:rsidP="008D770D">
      <w:pPr>
        <w:pStyle w:val="a8"/>
        <w:widowControl w:val="0"/>
        <w:spacing w:line="276" w:lineRule="auto"/>
        <w:ind w:firstLine="567"/>
        <w:jc w:val="both"/>
      </w:pPr>
    </w:p>
    <w:p w:rsidR="005A1C57" w:rsidRDefault="005A1C57" w:rsidP="008D770D">
      <w:pPr>
        <w:pStyle w:val="a8"/>
        <w:widowControl w:val="0"/>
        <w:spacing w:line="276" w:lineRule="auto"/>
        <w:ind w:firstLine="567"/>
        <w:jc w:val="both"/>
      </w:pPr>
    </w:p>
    <w:p w:rsidR="005A1C57" w:rsidRDefault="005A1C57" w:rsidP="008D770D">
      <w:pPr>
        <w:pStyle w:val="a8"/>
        <w:widowControl w:val="0"/>
        <w:spacing w:line="276" w:lineRule="auto"/>
        <w:ind w:firstLine="567"/>
        <w:jc w:val="both"/>
      </w:pPr>
    </w:p>
    <w:p w:rsidR="00C35885" w:rsidRDefault="00C35885" w:rsidP="008D770D">
      <w:pPr>
        <w:pStyle w:val="a8"/>
        <w:widowControl w:val="0"/>
        <w:spacing w:line="276" w:lineRule="auto"/>
        <w:ind w:firstLine="567"/>
        <w:jc w:val="both"/>
      </w:pPr>
      <w:r w:rsidRPr="00AB1985">
        <w:t xml:space="preserve">Структура расходов бюджета Унечского городского поселения представлена в таблице:  </w:t>
      </w:r>
    </w:p>
    <w:p w:rsidR="00C35885" w:rsidRDefault="00C35885" w:rsidP="00C35885">
      <w:pPr>
        <w:pStyle w:val="a8"/>
        <w:widowControl w:val="0"/>
        <w:tabs>
          <w:tab w:val="left" w:pos="7995"/>
        </w:tabs>
        <w:spacing w:line="276" w:lineRule="auto"/>
        <w:ind w:firstLine="567"/>
      </w:pPr>
      <w:r>
        <w:t xml:space="preserve">                                                                                                                                              </w:t>
      </w:r>
      <w:r w:rsidRPr="00AB1985">
        <w:t xml:space="preserve">  </w:t>
      </w:r>
      <w:r>
        <w:t xml:space="preserve">   </w:t>
      </w:r>
      <w:r w:rsidRPr="00AB1985">
        <w:t>(руб.)</w:t>
      </w:r>
    </w:p>
    <w:tbl>
      <w:tblPr>
        <w:tblW w:w="107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5"/>
        <w:gridCol w:w="1984"/>
        <w:gridCol w:w="1985"/>
        <w:gridCol w:w="850"/>
        <w:gridCol w:w="993"/>
        <w:gridCol w:w="853"/>
      </w:tblGrid>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Наименование</w:t>
            </w:r>
          </w:p>
        </w:tc>
        <w:tc>
          <w:tcPr>
            <w:tcW w:w="1985" w:type="dxa"/>
          </w:tcPr>
          <w:p w:rsidR="00C35885" w:rsidRPr="00C35885" w:rsidRDefault="00C35885" w:rsidP="00B33267">
            <w:pPr>
              <w:pStyle w:val="a8"/>
              <w:widowControl w:val="0"/>
              <w:jc w:val="center"/>
              <w:rPr>
                <w:sz w:val="22"/>
                <w:szCs w:val="22"/>
              </w:rPr>
            </w:pPr>
            <w:r w:rsidRPr="00C35885">
              <w:rPr>
                <w:sz w:val="22"/>
                <w:szCs w:val="22"/>
              </w:rPr>
              <w:t>Кассовое исполнение за 2023 год</w:t>
            </w:r>
          </w:p>
        </w:tc>
        <w:tc>
          <w:tcPr>
            <w:tcW w:w="1984" w:type="dxa"/>
            <w:shd w:val="clear" w:color="auto" w:fill="auto"/>
          </w:tcPr>
          <w:p w:rsidR="00C35885" w:rsidRPr="00C35885" w:rsidRDefault="00C35885" w:rsidP="00C35885">
            <w:pPr>
              <w:pStyle w:val="a8"/>
              <w:widowControl w:val="0"/>
              <w:jc w:val="center"/>
              <w:rPr>
                <w:sz w:val="22"/>
                <w:szCs w:val="22"/>
              </w:rPr>
            </w:pPr>
            <w:r w:rsidRPr="00C35885">
              <w:rPr>
                <w:sz w:val="22"/>
                <w:szCs w:val="22"/>
              </w:rPr>
              <w:t>Плановые назначения</w:t>
            </w:r>
            <w:r>
              <w:rPr>
                <w:sz w:val="22"/>
                <w:szCs w:val="22"/>
                <w:lang w:val="ru-RU"/>
              </w:rPr>
              <w:t xml:space="preserve"> </w:t>
            </w:r>
            <w:r w:rsidRPr="00C35885">
              <w:rPr>
                <w:sz w:val="22"/>
                <w:szCs w:val="22"/>
              </w:rPr>
              <w:t>(уточненные)</w:t>
            </w:r>
            <w:r>
              <w:rPr>
                <w:sz w:val="22"/>
                <w:szCs w:val="22"/>
                <w:lang w:val="ru-RU"/>
              </w:rPr>
              <w:t xml:space="preserve"> </w:t>
            </w:r>
            <w:r w:rsidRPr="00C35885">
              <w:rPr>
                <w:sz w:val="22"/>
                <w:szCs w:val="22"/>
              </w:rPr>
              <w:t>2024г.</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Кассовое исполнение за 2024г.</w:t>
            </w:r>
          </w:p>
        </w:tc>
        <w:tc>
          <w:tcPr>
            <w:tcW w:w="850" w:type="dxa"/>
            <w:shd w:val="clear" w:color="auto" w:fill="auto"/>
          </w:tcPr>
          <w:p w:rsidR="00C35885" w:rsidRPr="00C35885" w:rsidRDefault="005A1C57" w:rsidP="005A1C57">
            <w:pPr>
              <w:pStyle w:val="a8"/>
              <w:widowControl w:val="0"/>
              <w:ind w:left="33" w:hanging="391"/>
              <w:jc w:val="center"/>
              <w:rPr>
                <w:sz w:val="22"/>
                <w:szCs w:val="22"/>
              </w:rPr>
            </w:pPr>
            <w:r>
              <w:rPr>
                <w:sz w:val="22"/>
                <w:szCs w:val="22"/>
                <w:lang w:val="ru-RU"/>
              </w:rPr>
              <w:t xml:space="preserve">    </w:t>
            </w:r>
            <w:r w:rsidR="00C35885" w:rsidRPr="00C35885">
              <w:rPr>
                <w:sz w:val="22"/>
                <w:szCs w:val="22"/>
              </w:rPr>
              <w:t>%</w:t>
            </w:r>
            <w:r>
              <w:rPr>
                <w:sz w:val="22"/>
                <w:szCs w:val="22"/>
                <w:lang w:val="ru-RU"/>
              </w:rPr>
              <w:t xml:space="preserve"> </w:t>
            </w:r>
            <w:r w:rsidR="00C35885" w:rsidRPr="00C35885">
              <w:rPr>
                <w:sz w:val="22"/>
                <w:szCs w:val="22"/>
              </w:rPr>
              <w:t>исполнения</w:t>
            </w:r>
          </w:p>
        </w:tc>
        <w:tc>
          <w:tcPr>
            <w:tcW w:w="993" w:type="dxa"/>
            <w:shd w:val="clear" w:color="auto" w:fill="auto"/>
          </w:tcPr>
          <w:p w:rsidR="00C35885" w:rsidRPr="00C35885" w:rsidRDefault="00C35885" w:rsidP="00B33267">
            <w:pPr>
              <w:pStyle w:val="a8"/>
              <w:widowControl w:val="0"/>
              <w:jc w:val="center"/>
              <w:rPr>
                <w:sz w:val="22"/>
                <w:szCs w:val="22"/>
              </w:rPr>
            </w:pPr>
            <w:proofErr w:type="spellStart"/>
            <w:r w:rsidRPr="00C35885">
              <w:rPr>
                <w:sz w:val="22"/>
                <w:szCs w:val="22"/>
              </w:rPr>
              <w:t>Удель</w:t>
            </w:r>
            <w:proofErr w:type="spellEnd"/>
            <w:r w:rsidRPr="00C35885">
              <w:rPr>
                <w:sz w:val="22"/>
                <w:szCs w:val="22"/>
              </w:rPr>
              <w:t xml:space="preserve"> </w:t>
            </w:r>
            <w:proofErr w:type="spellStart"/>
            <w:r w:rsidRPr="00C35885">
              <w:rPr>
                <w:sz w:val="22"/>
                <w:szCs w:val="22"/>
              </w:rPr>
              <w:t>ный</w:t>
            </w:r>
            <w:proofErr w:type="spellEnd"/>
            <w:r w:rsidRPr="00C35885">
              <w:rPr>
                <w:sz w:val="22"/>
                <w:szCs w:val="22"/>
              </w:rPr>
              <w:t xml:space="preserve"> вес %</w:t>
            </w:r>
          </w:p>
        </w:tc>
        <w:tc>
          <w:tcPr>
            <w:tcW w:w="853" w:type="dxa"/>
          </w:tcPr>
          <w:p w:rsidR="00C35885" w:rsidRPr="00C35885" w:rsidRDefault="005A1C57" w:rsidP="005A1C57">
            <w:pPr>
              <w:pStyle w:val="a8"/>
              <w:widowControl w:val="0"/>
              <w:ind w:left="33" w:hanging="284"/>
              <w:rPr>
                <w:sz w:val="22"/>
                <w:szCs w:val="22"/>
              </w:rPr>
            </w:pPr>
            <w:r>
              <w:rPr>
                <w:sz w:val="22"/>
                <w:szCs w:val="22"/>
                <w:lang w:val="ru-RU"/>
              </w:rPr>
              <w:t xml:space="preserve">     </w:t>
            </w:r>
            <w:r w:rsidR="00C35885" w:rsidRPr="00C35885">
              <w:rPr>
                <w:sz w:val="22"/>
                <w:szCs w:val="22"/>
              </w:rPr>
              <w:t>Темп роста к 2023 году, %</w:t>
            </w:r>
          </w:p>
        </w:tc>
      </w:tr>
      <w:tr w:rsidR="00C35885" w:rsidRPr="00AB1985" w:rsidTr="005A1C57">
        <w:trPr>
          <w:trHeight w:val="1378"/>
        </w:trPr>
        <w:tc>
          <w:tcPr>
            <w:tcW w:w="2127" w:type="dxa"/>
            <w:shd w:val="clear" w:color="auto" w:fill="auto"/>
          </w:tcPr>
          <w:p w:rsidR="00C35885" w:rsidRPr="00C35885" w:rsidRDefault="00C35885" w:rsidP="00C35885">
            <w:pPr>
              <w:pStyle w:val="a8"/>
              <w:widowControl w:val="0"/>
              <w:rPr>
                <w:sz w:val="22"/>
                <w:szCs w:val="22"/>
              </w:rPr>
            </w:pPr>
            <w:r w:rsidRPr="00C35885">
              <w:rPr>
                <w:sz w:val="22"/>
                <w:szCs w:val="22"/>
              </w:rPr>
              <w:t>01 Общегосударственные вопросы»</w:t>
            </w:r>
          </w:p>
        </w:tc>
        <w:tc>
          <w:tcPr>
            <w:tcW w:w="1985" w:type="dxa"/>
          </w:tcPr>
          <w:p w:rsidR="00C35885" w:rsidRPr="00C35885" w:rsidRDefault="00C35885" w:rsidP="00B33267">
            <w:pPr>
              <w:pStyle w:val="a8"/>
              <w:widowControl w:val="0"/>
              <w:jc w:val="center"/>
              <w:rPr>
                <w:sz w:val="22"/>
                <w:szCs w:val="22"/>
              </w:rPr>
            </w:pPr>
            <w:r w:rsidRPr="00C35885">
              <w:rPr>
                <w:sz w:val="22"/>
                <w:szCs w:val="22"/>
              </w:rPr>
              <w:t>776 338,74</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2 084 620</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783 504,62</w:t>
            </w:r>
          </w:p>
        </w:tc>
        <w:tc>
          <w:tcPr>
            <w:tcW w:w="850" w:type="dxa"/>
            <w:shd w:val="clear" w:color="auto" w:fill="auto"/>
          </w:tcPr>
          <w:p w:rsidR="00C35885" w:rsidRPr="00C35885" w:rsidRDefault="00C35885" w:rsidP="00B33267">
            <w:pPr>
              <w:pStyle w:val="a8"/>
              <w:widowControl w:val="0"/>
              <w:jc w:val="center"/>
              <w:rPr>
                <w:sz w:val="22"/>
                <w:szCs w:val="22"/>
              </w:rPr>
            </w:pPr>
            <w:r w:rsidRPr="00C35885">
              <w:rPr>
                <w:sz w:val="22"/>
                <w:szCs w:val="22"/>
              </w:rPr>
              <w:t>37,6</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0,2</w:t>
            </w:r>
          </w:p>
        </w:tc>
        <w:tc>
          <w:tcPr>
            <w:tcW w:w="853" w:type="dxa"/>
          </w:tcPr>
          <w:p w:rsidR="00C35885" w:rsidRPr="00C35885" w:rsidRDefault="00C35885" w:rsidP="00C35885">
            <w:pPr>
              <w:pStyle w:val="a8"/>
              <w:widowControl w:val="0"/>
              <w:ind w:hanging="250"/>
              <w:jc w:val="center"/>
              <w:rPr>
                <w:sz w:val="22"/>
                <w:szCs w:val="22"/>
              </w:rPr>
            </w:pPr>
            <w:r w:rsidRPr="00C35885">
              <w:rPr>
                <w:sz w:val="22"/>
                <w:szCs w:val="22"/>
              </w:rPr>
              <w:t>100,9</w:t>
            </w: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03 «Национальная безопасность и правоохранительная деятельность»</w:t>
            </w:r>
          </w:p>
        </w:tc>
        <w:tc>
          <w:tcPr>
            <w:tcW w:w="1985" w:type="dxa"/>
          </w:tcPr>
          <w:p w:rsidR="00C35885" w:rsidRPr="00C35885" w:rsidRDefault="00C35885" w:rsidP="00B33267">
            <w:pPr>
              <w:pStyle w:val="a8"/>
              <w:widowControl w:val="0"/>
              <w:jc w:val="center"/>
              <w:rPr>
                <w:sz w:val="22"/>
                <w:szCs w:val="22"/>
              </w:rPr>
            </w:pPr>
            <w:r w:rsidRPr="00C35885">
              <w:rPr>
                <w:sz w:val="22"/>
                <w:szCs w:val="22"/>
              </w:rPr>
              <w:t>393 401,88</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589 591,55</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501 942,65</w:t>
            </w:r>
          </w:p>
        </w:tc>
        <w:tc>
          <w:tcPr>
            <w:tcW w:w="850" w:type="dxa"/>
            <w:shd w:val="clear" w:color="auto" w:fill="auto"/>
          </w:tcPr>
          <w:p w:rsidR="00C35885" w:rsidRPr="00C35885" w:rsidRDefault="00C35885" w:rsidP="00C35885">
            <w:pPr>
              <w:pStyle w:val="a8"/>
              <w:widowControl w:val="0"/>
              <w:ind w:hanging="108"/>
              <w:jc w:val="center"/>
              <w:rPr>
                <w:sz w:val="22"/>
                <w:szCs w:val="22"/>
              </w:rPr>
            </w:pPr>
            <w:r w:rsidRPr="00C35885">
              <w:rPr>
                <w:sz w:val="22"/>
                <w:szCs w:val="22"/>
              </w:rPr>
              <w:t>85,1</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0,1</w:t>
            </w:r>
          </w:p>
        </w:tc>
        <w:tc>
          <w:tcPr>
            <w:tcW w:w="853" w:type="dxa"/>
          </w:tcPr>
          <w:p w:rsidR="00C35885" w:rsidRPr="00C35885" w:rsidRDefault="00C35885" w:rsidP="00C35885">
            <w:pPr>
              <w:pStyle w:val="a8"/>
              <w:widowControl w:val="0"/>
              <w:ind w:hanging="250"/>
              <w:jc w:val="center"/>
              <w:rPr>
                <w:sz w:val="22"/>
                <w:szCs w:val="22"/>
              </w:rPr>
            </w:pPr>
            <w:r w:rsidRPr="00C35885">
              <w:rPr>
                <w:sz w:val="22"/>
                <w:szCs w:val="22"/>
              </w:rPr>
              <w:t>127,6</w:t>
            </w: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04 Национальная экономика»</w:t>
            </w:r>
          </w:p>
          <w:p w:rsidR="00C35885" w:rsidRPr="00C35885" w:rsidRDefault="00C35885" w:rsidP="00B33267">
            <w:pPr>
              <w:pStyle w:val="a8"/>
              <w:widowControl w:val="0"/>
              <w:rPr>
                <w:sz w:val="22"/>
                <w:szCs w:val="22"/>
              </w:rPr>
            </w:pPr>
          </w:p>
        </w:tc>
        <w:tc>
          <w:tcPr>
            <w:tcW w:w="1985" w:type="dxa"/>
          </w:tcPr>
          <w:p w:rsidR="00C35885" w:rsidRPr="00C35885" w:rsidRDefault="00C35885" w:rsidP="00B33267">
            <w:pPr>
              <w:pStyle w:val="a8"/>
              <w:widowControl w:val="0"/>
              <w:jc w:val="center"/>
              <w:rPr>
                <w:sz w:val="22"/>
                <w:szCs w:val="22"/>
              </w:rPr>
            </w:pPr>
            <w:r w:rsidRPr="00C35885">
              <w:rPr>
                <w:sz w:val="22"/>
                <w:szCs w:val="22"/>
              </w:rPr>
              <w:t>65 770 118,11</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342 007 758,82</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334 220 470,89</w:t>
            </w:r>
          </w:p>
        </w:tc>
        <w:tc>
          <w:tcPr>
            <w:tcW w:w="850" w:type="dxa"/>
            <w:shd w:val="clear" w:color="auto" w:fill="auto"/>
          </w:tcPr>
          <w:p w:rsidR="00C35885" w:rsidRPr="00C35885" w:rsidRDefault="00C35885" w:rsidP="00C35885">
            <w:pPr>
              <w:pStyle w:val="a8"/>
              <w:widowControl w:val="0"/>
              <w:ind w:hanging="108"/>
              <w:jc w:val="center"/>
              <w:rPr>
                <w:sz w:val="22"/>
                <w:szCs w:val="22"/>
              </w:rPr>
            </w:pPr>
            <w:r w:rsidRPr="00C35885">
              <w:rPr>
                <w:sz w:val="22"/>
                <w:szCs w:val="22"/>
              </w:rPr>
              <w:t>97,7</w:t>
            </w:r>
          </w:p>
          <w:p w:rsidR="00C35885" w:rsidRPr="00C35885" w:rsidRDefault="00C35885" w:rsidP="00B33267">
            <w:pPr>
              <w:pStyle w:val="a8"/>
              <w:widowControl w:val="0"/>
              <w:jc w:val="center"/>
              <w:rPr>
                <w:sz w:val="22"/>
                <w:szCs w:val="22"/>
              </w:rPr>
            </w:pP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77,3</w:t>
            </w:r>
          </w:p>
        </w:tc>
        <w:tc>
          <w:tcPr>
            <w:tcW w:w="853" w:type="dxa"/>
          </w:tcPr>
          <w:p w:rsidR="00C35885" w:rsidRPr="00C35885" w:rsidRDefault="00C35885" w:rsidP="00C35885">
            <w:pPr>
              <w:pStyle w:val="a8"/>
              <w:widowControl w:val="0"/>
              <w:ind w:hanging="283"/>
              <w:jc w:val="center"/>
              <w:rPr>
                <w:sz w:val="22"/>
                <w:szCs w:val="22"/>
              </w:rPr>
            </w:pPr>
            <w:r w:rsidRPr="00C35885">
              <w:rPr>
                <w:sz w:val="22"/>
                <w:szCs w:val="22"/>
              </w:rPr>
              <w:t>508,2</w:t>
            </w: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05 «Жилищно-коммунальное хозяйство»</w:t>
            </w:r>
          </w:p>
        </w:tc>
        <w:tc>
          <w:tcPr>
            <w:tcW w:w="1985" w:type="dxa"/>
          </w:tcPr>
          <w:p w:rsidR="00C35885" w:rsidRPr="00C35885" w:rsidRDefault="00C35885" w:rsidP="00B33267">
            <w:pPr>
              <w:pStyle w:val="a8"/>
              <w:widowControl w:val="0"/>
              <w:jc w:val="center"/>
              <w:rPr>
                <w:sz w:val="22"/>
                <w:szCs w:val="22"/>
              </w:rPr>
            </w:pPr>
            <w:r w:rsidRPr="00C35885">
              <w:rPr>
                <w:sz w:val="22"/>
                <w:szCs w:val="22"/>
              </w:rPr>
              <w:t>73 397 520,16</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87 622 696,15</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80 270 163,87</w:t>
            </w:r>
          </w:p>
        </w:tc>
        <w:tc>
          <w:tcPr>
            <w:tcW w:w="850" w:type="dxa"/>
            <w:shd w:val="clear" w:color="auto" w:fill="auto"/>
          </w:tcPr>
          <w:p w:rsidR="00C35885" w:rsidRPr="00C35885" w:rsidRDefault="00C35885" w:rsidP="00C35885">
            <w:pPr>
              <w:pStyle w:val="a8"/>
              <w:widowControl w:val="0"/>
              <w:ind w:hanging="108"/>
              <w:jc w:val="center"/>
              <w:rPr>
                <w:sz w:val="22"/>
                <w:szCs w:val="22"/>
              </w:rPr>
            </w:pPr>
            <w:r w:rsidRPr="00C35885">
              <w:rPr>
                <w:sz w:val="22"/>
                <w:szCs w:val="22"/>
              </w:rPr>
              <w:t>91,6</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18,6</w:t>
            </w:r>
          </w:p>
        </w:tc>
        <w:tc>
          <w:tcPr>
            <w:tcW w:w="853" w:type="dxa"/>
          </w:tcPr>
          <w:p w:rsidR="00C35885" w:rsidRPr="00C35885" w:rsidRDefault="00C35885" w:rsidP="00C35885">
            <w:pPr>
              <w:pStyle w:val="a8"/>
              <w:widowControl w:val="0"/>
              <w:ind w:hanging="283"/>
              <w:jc w:val="center"/>
              <w:rPr>
                <w:sz w:val="22"/>
                <w:szCs w:val="22"/>
              </w:rPr>
            </w:pPr>
            <w:r w:rsidRPr="00C35885">
              <w:rPr>
                <w:sz w:val="22"/>
                <w:szCs w:val="22"/>
              </w:rPr>
              <w:t>109,4</w:t>
            </w:r>
          </w:p>
        </w:tc>
      </w:tr>
      <w:tr w:rsidR="00C35885" w:rsidRPr="00AB1985" w:rsidTr="005A1C57">
        <w:trPr>
          <w:trHeight w:val="235"/>
        </w:trPr>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07 «Образование»</w:t>
            </w:r>
          </w:p>
        </w:tc>
        <w:tc>
          <w:tcPr>
            <w:tcW w:w="1985" w:type="dxa"/>
          </w:tcPr>
          <w:p w:rsidR="00C35885" w:rsidRPr="00C35885" w:rsidRDefault="00C35885" w:rsidP="00B33267">
            <w:pPr>
              <w:pStyle w:val="a8"/>
              <w:widowControl w:val="0"/>
              <w:jc w:val="center"/>
              <w:rPr>
                <w:sz w:val="22"/>
                <w:szCs w:val="22"/>
              </w:rPr>
            </w:pPr>
            <w:r w:rsidRPr="00C35885">
              <w:rPr>
                <w:sz w:val="22"/>
                <w:szCs w:val="22"/>
              </w:rPr>
              <w:t>584</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0</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0</w:t>
            </w:r>
          </w:p>
        </w:tc>
        <w:tc>
          <w:tcPr>
            <w:tcW w:w="850" w:type="dxa"/>
            <w:shd w:val="clear" w:color="auto" w:fill="auto"/>
          </w:tcPr>
          <w:p w:rsidR="00C35885" w:rsidRPr="00C35885" w:rsidRDefault="00C35885" w:rsidP="00B33267">
            <w:pPr>
              <w:pStyle w:val="a8"/>
              <w:widowControl w:val="0"/>
              <w:jc w:val="center"/>
              <w:rPr>
                <w:sz w:val="22"/>
                <w:szCs w:val="22"/>
              </w:rPr>
            </w:pP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w:t>
            </w:r>
          </w:p>
        </w:tc>
        <w:tc>
          <w:tcPr>
            <w:tcW w:w="853" w:type="dxa"/>
          </w:tcPr>
          <w:p w:rsidR="00C35885" w:rsidRPr="00C35885" w:rsidRDefault="00C35885" w:rsidP="00B33267">
            <w:pPr>
              <w:pStyle w:val="a8"/>
              <w:widowControl w:val="0"/>
              <w:jc w:val="center"/>
              <w:rPr>
                <w:sz w:val="22"/>
                <w:szCs w:val="22"/>
              </w:rPr>
            </w:pP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08 «Культура, кинематография»</w:t>
            </w:r>
          </w:p>
        </w:tc>
        <w:tc>
          <w:tcPr>
            <w:tcW w:w="1985" w:type="dxa"/>
          </w:tcPr>
          <w:p w:rsidR="00C35885" w:rsidRPr="00C35885" w:rsidRDefault="00C35885" w:rsidP="00B33267">
            <w:pPr>
              <w:pStyle w:val="a8"/>
              <w:widowControl w:val="0"/>
              <w:jc w:val="center"/>
              <w:rPr>
                <w:sz w:val="22"/>
                <w:szCs w:val="22"/>
              </w:rPr>
            </w:pPr>
            <w:r w:rsidRPr="00C35885">
              <w:rPr>
                <w:sz w:val="22"/>
                <w:szCs w:val="22"/>
              </w:rPr>
              <w:t>15 558 139,58</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16 322 808,82</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16 205 000</w:t>
            </w:r>
          </w:p>
        </w:tc>
        <w:tc>
          <w:tcPr>
            <w:tcW w:w="850" w:type="dxa"/>
            <w:shd w:val="clear" w:color="auto" w:fill="auto"/>
          </w:tcPr>
          <w:p w:rsidR="00C35885" w:rsidRPr="00C35885" w:rsidRDefault="00C35885" w:rsidP="00C35885">
            <w:pPr>
              <w:pStyle w:val="a8"/>
              <w:widowControl w:val="0"/>
              <w:ind w:hanging="249"/>
              <w:jc w:val="center"/>
              <w:rPr>
                <w:sz w:val="22"/>
                <w:szCs w:val="22"/>
              </w:rPr>
            </w:pPr>
            <w:r w:rsidRPr="00C35885">
              <w:rPr>
                <w:sz w:val="22"/>
                <w:szCs w:val="22"/>
              </w:rPr>
              <w:t>99,3</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3,7</w:t>
            </w:r>
          </w:p>
        </w:tc>
        <w:tc>
          <w:tcPr>
            <w:tcW w:w="853" w:type="dxa"/>
          </w:tcPr>
          <w:p w:rsidR="00C35885" w:rsidRPr="00C35885" w:rsidRDefault="00C35885" w:rsidP="00C35885">
            <w:pPr>
              <w:pStyle w:val="a8"/>
              <w:widowControl w:val="0"/>
              <w:ind w:hanging="250"/>
              <w:jc w:val="center"/>
              <w:rPr>
                <w:sz w:val="22"/>
                <w:szCs w:val="22"/>
              </w:rPr>
            </w:pPr>
            <w:r w:rsidRPr="00C35885">
              <w:rPr>
                <w:sz w:val="22"/>
                <w:szCs w:val="22"/>
              </w:rPr>
              <w:t>104,2</w:t>
            </w: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10 «Социальная политика»</w:t>
            </w:r>
          </w:p>
        </w:tc>
        <w:tc>
          <w:tcPr>
            <w:tcW w:w="1985" w:type="dxa"/>
          </w:tcPr>
          <w:p w:rsidR="00C35885" w:rsidRPr="00C35885" w:rsidRDefault="00C35885" w:rsidP="00B33267">
            <w:pPr>
              <w:pStyle w:val="a8"/>
              <w:widowControl w:val="0"/>
              <w:jc w:val="center"/>
              <w:rPr>
                <w:sz w:val="22"/>
                <w:szCs w:val="22"/>
              </w:rPr>
            </w:pPr>
            <w:r w:rsidRPr="00C35885">
              <w:rPr>
                <w:sz w:val="22"/>
                <w:szCs w:val="22"/>
              </w:rPr>
              <w:t xml:space="preserve">872 910 </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455 944</w:t>
            </w:r>
          </w:p>
          <w:p w:rsidR="00C35885" w:rsidRPr="00C35885" w:rsidRDefault="00C35885" w:rsidP="00B33267">
            <w:pPr>
              <w:pStyle w:val="a8"/>
              <w:widowControl w:val="0"/>
              <w:jc w:val="center"/>
              <w:rPr>
                <w:sz w:val="22"/>
                <w:szCs w:val="22"/>
              </w:rPr>
            </w:pP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 xml:space="preserve">455 802 </w:t>
            </w:r>
          </w:p>
        </w:tc>
        <w:tc>
          <w:tcPr>
            <w:tcW w:w="850" w:type="dxa"/>
            <w:shd w:val="clear" w:color="auto" w:fill="auto"/>
          </w:tcPr>
          <w:p w:rsidR="00C35885" w:rsidRPr="00C35885" w:rsidRDefault="00C35885" w:rsidP="00C35885">
            <w:pPr>
              <w:pStyle w:val="a8"/>
              <w:widowControl w:val="0"/>
              <w:ind w:hanging="249"/>
              <w:jc w:val="center"/>
              <w:rPr>
                <w:sz w:val="22"/>
                <w:szCs w:val="22"/>
              </w:rPr>
            </w:pPr>
            <w:r w:rsidRPr="00C35885">
              <w:rPr>
                <w:sz w:val="22"/>
                <w:szCs w:val="22"/>
              </w:rPr>
              <w:t>100</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0,1</w:t>
            </w:r>
          </w:p>
        </w:tc>
        <w:tc>
          <w:tcPr>
            <w:tcW w:w="853" w:type="dxa"/>
          </w:tcPr>
          <w:p w:rsidR="00C35885" w:rsidRPr="00C35885" w:rsidRDefault="00C35885" w:rsidP="00C35885">
            <w:pPr>
              <w:pStyle w:val="a8"/>
              <w:widowControl w:val="0"/>
              <w:ind w:hanging="250"/>
              <w:jc w:val="center"/>
              <w:rPr>
                <w:sz w:val="22"/>
                <w:szCs w:val="22"/>
              </w:rPr>
            </w:pPr>
            <w:r w:rsidRPr="00C35885">
              <w:rPr>
                <w:sz w:val="22"/>
                <w:szCs w:val="22"/>
              </w:rPr>
              <w:t>52,2</w:t>
            </w:r>
          </w:p>
        </w:tc>
      </w:tr>
      <w:tr w:rsidR="00C35885" w:rsidRPr="00AB1985" w:rsidTr="005A1C57">
        <w:tc>
          <w:tcPr>
            <w:tcW w:w="2127" w:type="dxa"/>
            <w:shd w:val="clear" w:color="auto" w:fill="auto"/>
          </w:tcPr>
          <w:p w:rsidR="00C35885" w:rsidRPr="00C35885" w:rsidRDefault="00C35885" w:rsidP="00B33267">
            <w:pPr>
              <w:pStyle w:val="a8"/>
              <w:widowControl w:val="0"/>
              <w:rPr>
                <w:sz w:val="22"/>
                <w:szCs w:val="22"/>
              </w:rPr>
            </w:pPr>
            <w:r w:rsidRPr="00C35885">
              <w:rPr>
                <w:sz w:val="22"/>
                <w:szCs w:val="22"/>
              </w:rPr>
              <w:t>Всего расходов</w:t>
            </w:r>
          </w:p>
        </w:tc>
        <w:tc>
          <w:tcPr>
            <w:tcW w:w="1985" w:type="dxa"/>
          </w:tcPr>
          <w:p w:rsidR="00C35885" w:rsidRPr="00C35885" w:rsidRDefault="00C35885" w:rsidP="00B33267">
            <w:pPr>
              <w:pStyle w:val="a8"/>
              <w:widowControl w:val="0"/>
              <w:jc w:val="center"/>
              <w:rPr>
                <w:sz w:val="22"/>
                <w:szCs w:val="22"/>
              </w:rPr>
            </w:pPr>
            <w:r w:rsidRPr="00C35885">
              <w:rPr>
                <w:sz w:val="22"/>
                <w:szCs w:val="22"/>
              </w:rPr>
              <w:t>156 769 012,47</w:t>
            </w:r>
          </w:p>
        </w:tc>
        <w:tc>
          <w:tcPr>
            <w:tcW w:w="1984" w:type="dxa"/>
            <w:shd w:val="clear" w:color="auto" w:fill="auto"/>
          </w:tcPr>
          <w:p w:rsidR="00C35885" w:rsidRPr="00C35885" w:rsidRDefault="00C35885" w:rsidP="00B33267">
            <w:pPr>
              <w:pStyle w:val="a8"/>
              <w:widowControl w:val="0"/>
              <w:jc w:val="center"/>
              <w:rPr>
                <w:sz w:val="22"/>
                <w:szCs w:val="22"/>
              </w:rPr>
            </w:pPr>
            <w:r w:rsidRPr="00C35885">
              <w:rPr>
                <w:sz w:val="22"/>
                <w:szCs w:val="22"/>
              </w:rPr>
              <w:t>449 083 419,34</w:t>
            </w:r>
          </w:p>
        </w:tc>
        <w:tc>
          <w:tcPr>
            <w:tcW w:w="1985" w:type="dxa"/>
            <w:shd w:val="clear" w:color="auto" w:fill="auto"/>
          </w:tcPr>
          <w:p w:rsidR="00C35885" w:rsidRPr="00C35885" w:rsidRDefault="00C35885" w:rsidP="00B33267">
            <w:pPr>
              <w:pStyle w:val="a8"/>
              <w:widowControl w:val="0"/>
              <w:jc w:val="center"/>
              <w:rPr>
                <w:sz w:val="22"/>
                <w:szCs w:val="22"/>
              </w:rPr>
            </w:pPr>
            <w:r w:rsidRPr="00C35885">
              <w:rPr>
                <w:sz w:val="22"/>
                <w:szCs w:val="22"/>
              </w:rPr>
              <w:t>432 436 884,03</w:t>
            </w:r>
          </w:p>
        </w:tc>
        <w:tc>
          <w:tcPr>
            <w:tcW w:w="850" w:type="dxa"/>
            <w:shd w:val="clear" w:color="auto" w:fill="auto"/>
          </w:tcPr>
          <w:p w:rsidR="00C35885" w:rsidRPr="00C35885" w:rsidRDefault="00C35885" w:rsidP="00C35885">
            <w:pPr>
              <w:pStyle w:val="a8"/>
              <w:widowControl w:val="0"/>
              <w:ind w:hanging="108"/>
              <w:jc w:val="center"/>
              <w:rPr>
                <w:sz w:val="22"/>
                <w:szCs w:val="22"/>
              </w:rPr>
            </w:pPr>
            <w:r w:rsidRPr="00C35885">
              <w:rPr>
                <w:sz w:val="22"/>
                <w:szCs w:val="22"/>
              </w:rPr>
              <w:t>96,3</w:t>
            </w:r>
          </w:p>
        </w:tc>
        <w:tc>
          <w:tcPr>
            <w:tcW w:w="993" w:type="dxa"/>
            <w:shd w:val="clear" w:color="auto" w:fill="auto"/>
          </w:tcPr>
          <w:p w:rsidR="00C35885" w:rsidRPr="00C35885" w:rsidRDefault="00C35885" w:rsidP="00B33267">
            <w:pPr>
              <w:pStyle w:val="a8"/>
              <w:widowControl w:val="0"/>
              <w:jc w:val="center"/>
              <w:rPr>
                <w:sz w:val="22"/>
                <w:szCs w:val="22"/>
              </w:rPr>
            </w:pPr>
            <w:r w:rsidRPr="00C35885">
              <w:rPr>
                <w:sz w:val="22"/>
                <w:szCs w:val="22"/>
              </w:rPr>
              <w:t>100</w:t>
            </w:r>
          </w:p>
        </w:tc>
        <w:tc>
          <w:tcPr>
            <w:tcW w:w="853" w:type="dxa"/>
          </w:tcPr>
          <w:p w:rsidR="00C35885" w:rsidRPr="00C35885" w:rsidRDefault="00C35885" w:rsidP="00C35885">
            <w:pPr>
              <w:pStyle w:val="a8"/>
              <w:widowControl w:val="0"/>
              <w:ind w:hanging="250"/>
              <w:jc w:val="center"/>
              <w:rPr>
                <w:sz w:val="22"/>
                <w:szCs w:val="22"/>
              </w:rPr>
            </w:pPr>
            <w:r w:rsidRPr="00C35885">
              <w:rPr>
                <w:sz w:val="22"/>
                <w:szCs w:val="22"/>
              </w:rPr>
              <w:t>275,8</w:t>
            </w:r>
          </w:p>
        </w:tc>
      </w:tr>
    </w:tbl>
    <w:p w:rsidR="00C35885" w:rsidRDefault="00C35885" w:rsidP="00C35885">
      <w:pPr>
        <w:pStyle w:val="a8"/>
        <w:widowControl w:val="0"/>
        <w:spacing w:line="276" w:lineRule="auto"/>
        <w:ind w:firstLine="567"/>
      </w:pPr>
    </w:p>
    <w:p w:rsidR="00C35885" w:rsidRDefault="00C35885" w:rsidP="00C35885">
      <w:pPr>
        <w:pStyle w:val="a8"/>
        <w:widowControl w:val="0"/>
        <w:spacing w:line="276" w:lineRule="auto"/>
        <w:ind w:firstLine="567"/>
        <w:jc w:val="both"/>
      </w:pPr>
      <w:r w:rsidRPr="00C35885">
        <w:t xml:space="preserve">Наибольший удельный вес в расходах занимает отрасль «Национальная экономика» - 77,3% , «Жилищно-коммунальное хозяйство» -18,6%. </w:t>
      </w:r>
      <w:r w:rsidRPr="00C35885">
        <w:tab/>
        <w:t xml:space="preserve"> </w:t>
      </w:r>
    </w:p>
    <w:p w:rsidR="00BF116B" w:rsidRPr="0098552C" w:rsidRDefault="00BF116B" w:rsidP="00BF116B">
      <w:pPr>
        <w:spacing w:line="288" w:lineRule="auto"/>
        <w:ind w:firstLine="709"/>
        <w:jc w:val="both"/>
      </w:pPr>
      <w:r w:rsidRPr="0098552C">
        <w:t xml:space="preserve">Исполнение расходов бюджета Унечского </w:t>
      </w:r>
      <w:r>
        <w:t xml:space="preserve">городского поселения Унечского </w:t>
      </w:r>
      <w:r w:rsidRPr="0098552C">
        <w:t xml:space="preserve">муниципального района Брянской области осуществлялось в соответствии с решением Унечского </w:t>
      </w:r>
      <w:r>
        <w:t xml:space="preserve">городского </w:t>
      </w:r>
      <w:r w:rsidRPr="0098552C">
        <w:t>Совета народных депутатов от 1</w:t>
      </w:r>
      <w:r>
        <w:t>4</w:t>
      </w:r>
      <w:r w:rsidRPr="0098552C">
        <w:t>.12.2023 года №</w:t>
      </w:r>
      <w:r>
        <w:t>4-141</w:t>
      </w:r>
      <w:r w:rsidRPr="0098552C">
        <w:t xml:space="preserve"> «О бюджете Унечского </w:t>
      </w:r>
      <w:r>
        <w:t xml:space="preserve">городского поселения Унечского </w:t>
      </w:r>
      <w:r w:rsidRPr="0098552C">
        <w:t>муниципального района Брянской области на 2024 год и на плановый период 2025 и 2026 годов</w:t>
      </w:r>
      <w:r w:rsidRPr="00726749">
        <w:t xml:space="preserve">» в порядке, установленном приказом финансового управления администрации Унечского района от </w:t>
      </w:r>
      <w:r w:rsidR="00D22A36" w:rsidRPr="00726749">
        <w:t>11</w:t>
      </w:r>
      <w:r w:rsidR="00726749">
        <w:t xml:space="preserve"> </w:t>
      </w:r>
      <w:r w:rsidRPr="00726749">
        <w:t>декабря 201</w:t>
      </w:r>
      <w:r w:rsidR="00D22A36" w:rsidRPr="00726749">
        <w:t>4</w:t>
      </w:r>
      <w:r w:rsidRPr="00726749">
        <w:t xml:space="preserve"> года № </w:t>
      </w:r>
      <w:r w:rsidR="007E4885" w:rsidRPr="00726749">
        <w:t>49</w:t>
      </w:r>
      <w:r w:rsidRPr="00726749">
        <w:t xml:space="preserve"> «Об утверждении Порядка составления и ведения сводной бюджетной росписи бюджета </w:t>
      </w:r>
      <w:r w:rsidR="007E4885" w:rsidRPr="00726749">
        <w:t>муниципального образования «</w:t>
      </w:r>
      <w:proofErr w:type="spellStart"/>
      <w:r w:rsidR="007E4885" w:rsidRPr="00726749">
        <w:t>Унечское</w:t>
      </w:r>
      <w:proofErr w:type="spellEnd"/>
      <w:r w:rsidR="007E4885" w:rsidRPr="00726749">
        <w:t xml:space="preserve"> городское поселение»,</w:t>
      </w:r>
      <w:r w:rsidRPr="00726749">
        <w:t xml:space="preserve"> бюджетных росписей главных распорядителей (распорядителей) средств бюджета </w:t>
      </w:r>
      <w:r w:rsidR="007E4885" w:rsidRPr="00726749">
        <w:t>городского поселения</w:t>
      </w:r>
      <w:r w:rsidR="00726749" w:rsidRPr="00726749">
        <w:t xml:space="preserve"> и</w:t>
      </w:r>
      <w:r w:rsidRPr="00726749">
        <w:t xml:space="preserve"> главных администраторов источников финансирования дефицита </w:t>
      </w:r>
      <w:r w:rsidR="00726749" w:rsidRPr="00726749">
        <w:t>городского поселения</w:t>
      </w:r>
      <w:r w:rsidRPr="00726749">
        <w:t>», приказом от</w:t>
      </w:r>
      <w:r w:rsidR="00D22A36" w:rsidRPr="00726749">
        <w:t xml:space="preserve"> 24 января</w:t>
      </w:r>
      <w:r w:rsidRPr="00726749">
        <w:t xml:space="preserve">  201</w:t>
      </w:r>
      <w:r w:rsidR="00D22A36" w:rsidRPr="00726749">
        <w:t>8</w:t>
      </w:r>
      <w:r w:rsidRPr="00726749">
        <w:t xml:space="preserve"> года</w:t>
      </w:r>
      <w:r w:rsidRPr="00D22A36">
        <w:t xml:space="preserve"> №</w:t>
      </w:r>
      <w:r w:rsidR="00D22A36" w:rsidRPr="00D22A36">
        <w:t>3</w:t>
      </w:r>
      <w:r w:rsidRPr="00D22A36">
        <w:t xml:space="preserve"> «Об утверждении Порядка составления и ведения кассового плана исполнения бюджета </w:t>
      </w:r>
      <w:r w:rsidR="001F549A">
        <w:t>муниципального образования «</w:t>
      </w:r>
      <w:proofErr w:type="spellStart"/>
      <w:r w:rsidR="001F549A">
        <w:t>Унечское</w:t>
      </w:r>
      <w:proofErr w:type="spellEnd"/>
      <w:r w:rsidR="001F549A">
        <w:t xml:space="preserve"> городское поселение» в текущем финансовом году</w:t>
      </w:r>
      <w:r w:rsidRPr="00D22A36">
        <w:t>».</w:t>
      </w:r>
      <w:r w:rsidRPr="0098552C">
        <w:t xml:space="preserve"> </w:t>
      </w:r>
    </w:p>
    <w:p w:rsidR="00C35885" w:rsidRPr="00C35885" w:rsidRDefault="00C35885" w:rsidP="00C35885">
      <w:pPr>
        <w:spacing w:line="276" w:lineRule="auto"/>
        <w:jc w:val="both"/>
      </w:pPr>
    </w:p>
    <w:p w:rsidR="00C35885" w:rsidRPr="00C35885" w:rsidRDefault="00C35885" w:rsidP="00C35885">
      <w:pPr>
        <w:spacing w:line="276" w:lineRule="auto"/>
        <w:jc w:val="both"/>
      </w:pPr>
      <w:r w:rsidRPr="00C35885">
        <w:t xml:space="preserve">       В 2024 году в </w:t>
      </w:r>
      <w:proofErr w:type="spellStart"/>
      <w:r w:rsidRPr="00C35885">
        <w:t>Унечском</w:t>
      </w:r>
      <w:proofErr w:type="spellEnd"/>
      <w:r w:rsidRPr="00C35885">
        <w:t xml:space="preserve"> городском поселении реализуются 4 муниципальные программы: </w:t>
      </w:r>
    </w:p>
    <w:p w:rsidR="00C35885" w:rsidRPr="00C35885" w:rsidRDefault="00C35885" w:rsidP="00C35885">
      <w:pPr>
        <w:spacing w:line="276" w:lineRule="auto"/>
        <w:jc w:val="both"/>
      </w:pPr>
      <w:r w:rsidRPr="00C35885">
        <w:t>1. «Формирование современной городской среды города Унеча на 2018-2030 годы»;</w:t>
      </w:r>
    </w:p>
    <w:p w:rsidR="00C35885" w:rsidRPr="00C35885" w:rsidRDefault="00C35885" w:rsidP="00C35885">
      <w:pPr>
        <w:spacing w:line="276" w:lineRule="auto"/>
        <w:jc w:val="both"/>
      </w:pPr>
      <w:r w:rsidRPr="00C35885">
        <w:t xml:space="preserve">2. «Обеспечение реализации полномочий исполнительно – распорядительного органа муниципального образования </w:t>
      </w:r>
      <w:proofErr w:type="spellStart"/>
      <w:r w:rsidRPr="00C35885">
        <w:t>Унечское</w:t>
      </w:r>
      <w:proofErr w:type="spellEnd"/>
      <w:r w:rsidRPr="00C35885">
        <w:t xml:space="preserve"> городское поселение Унечского муниципального района Брянской области»;</w:t>
      </w:r>
    </w:p>
    <w:p w:rsidR="00C35885" w:rsidRPr="00C35885" w:rsidRDefault="00C35885" w:rsidP="00C35885">
      <w:pPr>
        <w:spacing w:line="276" w:lineRule="auto"/>
        <w:jc w:val="both"/>
      </w:pPr>
      <w:r w:rsidRPr="00C35885">
        <w:t xml:space="preserve">3. «Формирование законопослушного поведения участников дорожного движения в муниципальном образовании </w:t>
      </w:r>
      <w:proofErr w:type="spellStart"/>
      <w:r w:rsidRPr="00C35885">
        <w:t>Унечское</w:t>
      </w:r>
      <w:proofErr w:type="spellEnd"/>
      <w:r w:rsidRPr="00C35885">
        <w:t xml:space="preserve"> городское поселение Унечского муниципального района Брянской области на 2024-2026 годы»</w:t>
      </w:r>
    </w:p>
    <w:p w:rsidR="00C35885" w:rsidRPr="00C35885" w:rsidRDefault="00C35885" w:rsidP="00C35885">
      <w:pPr>
        <w:spacing w:line="276" w:lineRule="auto"/>
        <w:jc w:val="both"/>
      </w:pPr>
      <w:r w:rsidRPr="00C35885">
        <w:t xml:space="preserve">4. «Повышение безопасности дорожного движения в муниципальном образовании </w:t>
      </w:r>
      <w:proofErr w:type="spellStart"/>
      <w:r w:rsidRPr="00C35885">
        <w:t>Унечское</w:t>
      </w:r>
      <w:proofErr w:type="spellEnd"/>
      <w:r w:rsidRPr="00C35885">
        <w:t xml:space="preserve"> городское поселение Унечского муниципального района Брянской области на 2023 – 2025 годы».</w:t>
      </w:r>
    </w:p>
    <w:p w:rsidR="00C35885" w:rsidRPr="00C35885" w:rsidRDefault="00C35885" w:rsidP="00C35885">
      <w:pPr>
        <w:spacing w:line="276" w:lineRule="auto"/>
        <w:jc w:val="both"/>
      </w:pPr>
    </w:p>
    <w:p w:rsidR="00C35885" w:rsidRPr="00C35885" w:rsidRDefault="00C35885" w:rsidP="00C35885">
      <w:pPr>
        <w:spacing w:line="276" w:lineRule="auto"/>
        <w:jc w:val="both"/>
      </w:pPr>
      <w:r w:rsidRPr="00C35885">
        <w:t xml:space="preserve">        Плановые назначения по муниципальным программам на 2024 год предусмотрены в сумме 447 487 999,34 руб. Кассовое исполнение за 2024 год по муниципальным программам составляет 96,5% к плану или 431 843 026,03 руб. и 99,9% в общем объеме расходов бюджета городского поселения.</w:t>
      </w:r>
    </w:p>
    <w:p w:rsidR="00C35885" w:rsidRDefault="00C35885" w:rsidP="00C35885">
      <w:pPr>
        <w:spacing w:line="276" w:lineRule="auto"/>
        <w:jc w:val="both"/>
      </w:pPr>
    </w:p>
    <w:p w:rsidR="00252463" w:rsidRDefault="00252463" w:rsidP="00252463">
      <w:pPr>
        <w:spacing w:line="276" w:lineRule="auto"/>
        <w:jc w:val="center"/>
        <w:rPr>
          <w:b/>
        </w:rPr>
      </w:pPr>
      <w:r w:rsidRPr="00252463">
        <w:rPr>
          <w:b/>
        </w:rPr>
        <w:t xml:space="preserve">Муниципальная программа «Формирование современной городской среды </w:t>
      </w:r>
    </w:p>
    <w:p w:rsidR="00252463" w:rsidRPr="00252463" w:rsidRDefault="00252463" w:rsidP="00252463">
      <w:pPr>
        <w:spacing w:line="276" w:lineRule="auto"/>
        <w:jc w:val="center"/>
        <w:rPr>
          <w:b/>
        </w:rPr>
      </w:pPr>
      <w:r w:rsidRPr="00252463">
        <w:rPr>
          <w:b/>
        </w:rPr>
        <w:t>города Унеча на 2018-2030 годы»</w:t>
      </w:r>
    </w:p>
    <w:p w:rsidR="00252463" w:rsidRPr="00C35885" w:rsidRDefault="00252463" w:rsidP="00C35885">
      <w:pPr>
        <w:spacing w:line="276" w:lineRule="auto"/>
        <w:jc w:val="both"/>
      </w:pPr>
    </w:p>
    <w:p w:rsidR="00C35885" w:rsidRPr="00C35885" w:rsidRDefault="00C35885" w:rsidP="00C35885">
      <w:pPr>
        <w:widowControl w:val="0"/>
        <w:tabs>
          <w:tab w:val="left" w:pos="142"/>
        </w:tabs>
        <w:autoSpaceDE w:val="0"/>
        <w:autoSpaceDN w:val="0"/>
        <w:adjustRightInd w:val="0"/>
        <w:spacing w:line="276" w:lineRule="auto"/>
        <w:ind w:hanging="76"/>
        <w:jc w:val="both"/>
        <w:rPr>
          <w:b/>
        </w:rPr>
      </w:pPr>
      <w:r w:rsidRPr="00C35885">
        <w:t xml:space="preserve">        Общий объем </w:t>
      </w:r>
      <w:r w:rsidRPr="00252463">
        <w:t>расходов по муниципальной программе «Формирование современной городской среды города Унеча на 2018-2030 годы»</w:t>
      </w:r>
      <w:r w:rsidRPr="00C35885">
        <w:t xml:space="preserve"> за 2024 год составил 8 768 744,09 руб. при плановых назначениях 8 768 744,09 руб. Исполнение 100%.  </w:t>
      </w:r>
    </w:p>
    <w:p w:rsidR="00C35885" w:rsidRPr="00C35885" w:rsidRDefault="00C35885" w:rsidP="00C35885">
      <w:pPr>
        <w:spacing w:line="276" w:lineRule="auto"/>
        <w:ind w:left="360"/>
        <w:jc w:val="both"/>
      </w:pPr>
      <w:r w:rsidRPr="00C35885">
        <w:t>Были выполнены работы:</w:t>
      </w:r>
    </w:p>
    <w:p w:rsidR="00C35885" w:rsidRPr="00C35885" w:rsidRDefault="00C35885" w:rsidP="00C35885">
      <w:pPr>
        <w:spacing w:line="276" w:lineRule="auto"/>
        <w:ind w:left="360"/>
        <w:jc w:val="both"/>
      </w:pPr>
      <w:r w:rsidRPr="00C35885">
        <w:t>- по благоустройству дворовой территории по ул. Совхозная д.6 – 2 027 507,04 руб., (в том числе за счет средств федерального и областного бюджета – 1 942 903,23 руб., за счет средств местного бюджета – 19 625,28 руб., средства заинтересованных лиц – 64 978,53 руб.);</w:t>
      </w:r>
    </w:p>
    <w:p w:rsidR="00C35885" w:rsidRPr="00C35885" w:rsidRDefault="00C35885" w:rsidP="00C35885">
      <w:pPr>
        <w:widowControl w:val="0"/>
        <w:spacing w:line="276" w:lineRule="auto"/>
        <w:jc w:val="both"/>
      </w:pPr>
    </w:p>
    <w:p w:rsidR="00C35885" w:rsidRPr="00C35885" w:rsidRDefault="00C35885" w:rsidP="00C35885">
      <w:pPr>
        <w:spacing w:line="276" w:lineRule="auto"/>
        <w:ind w:left="360"/>
        <w:jc w:val="both"/>
      </w:pPr>
      <w:r w:rsidRPr="00C35885">
        <w:t>- по благоустройство дворовой территории по ул. Попова д.2,4 – 3 628 751,01 руб. (в том числе за счет средств федерального и областного бюджета – 3 301 562,93 руб., за счет средств местного бюджета – 33 349,12 руб., средства заинтересованных лиц – 293 838,96 руб.);</w:t>
      </w:r>
    </w:p>
    <w:p w:rsidR="00C35885" w:rsidRPr="00C35885" w:rsidRDefault="00C35885" w:rsidP="00C35885">
      <w:pPr>
        <w:spacing w:line="276" w:lineRule="auto"/>
        <w:ind w:left="360"/>
        <w:jc w:val="both"/>
      </w:pPr>
    </w:p>
    <w:p w:rsidR="00C35885" w:rsidRPr="00C35885" w:rsidRDefault="00C35885" w:rsidP="00C35885">
      <w:pPr>
        <w:spacing w:line="276" w:lineRule="auto"/>
        <w:ind w:left="360"/>
        <w:jc w:val="both"/>
      </w:pPr>
      <w:r w:rsidRPr="00C35885">
        <w:t>- благоустройство общественной территории по ул. Суворова – 3 112 486,04 руб. (в том числе за счет средств федерального и областного бюджета – 3 081 361,18 руб., за счет средств местного бюджета – 31 124,86 руб.).</w:t>
      </w:r>
    </w:p>
    <w:p w:rsidR="00C35885" w:rsidRPr="00C35885" w:rsidRDefault="00C35885" w:rsidP="00C35885">
      <w:pPr>
        <w:widowControl w:val="0"/>
        <w:tabs>
          <w:tab w:val="left" w:pos="142"/>
        </w:tabs>
        <w:autoSpaceDE w:val="0"/>
        <w:autoSpaceDN w:val="0"/>
        <w:adjustRightInd w:val="0"/>
        <w:spacing w:line="276" w:lineRule="auto"/>
        <w:ind w:left="360"/>
        <w:jc w:val="both"/>
        <w:rPr>
          <w:b/>
        </w:rPr>
      </w:pPr>
    </w:p>
    <w:p w:rsidR="00C35885" w:rsidRP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 xml:space="preserve">            Основная цель программы:</w:t>
      </w:r>
    </w:p>
    <w:p w:rsidR="00C35885" w:rsidRP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 xml:space="preserve">         Повышение качества и комфорта городской среды на территории муниципального образования «</w:t>
      </w:r>
      <w:proofErr w:type="spellStart"/>
      <w:r w:rsidRPr="00C35885">
        <w:rPr>
          <w:rFonts w:ascii="Times New Roman" w:hAnsi="Times New Roman" w:cs="Times New Roman"/>
          <w:sz w:val="24"/>
          <w:szCs w:val="24"/>
        </w:rPr>
        <w:t>Унечское</w:t>
      </w:r>
      <w:proofErr w:type="spellEnd"/>
      <w:r w:rsidRPr="00C35885">
        <w:rPr>
          <w:rFonts w:ascii="Times New Roman" w:hAnsi="Times New Roman" w:cs="Times New Roman"/>
          <w:sz w:val="24"/>
          <w:szCs w:val="24"/>
        </w:rPr>
        <w:t xml:space="preserve"> городское поселение Унечского муниципального района Брянской области». </w:t>
      </w:r>
    </w:p>
    <w:p w:rsidR="00C35885" w:rsidRPr="00C35885" w:rsidRDefault="00C35885" w:rsidP="00C35885">
      <w:pPr>
        <w:spacing w:line="276" w:lineRule="auto"/>
        <w:ind w:firstLine="708"/>
        <w:jc w:val="both"/>
      </w:pPr>
      <w:r w:rsidRPr="00C35885">
        <w:t>Основная задача программы:</w:t>
      </w:r>
    </w:p>
    <w:p w:rsidR="00C35885" w:rsidRPr="00C35885" w:rsidRDefault="00C35885" w:rsidP="00C35885">
      <w:pPr>
        <w:spacing w:line="276" w:lineRule="auto"/>
        <w:jc w:val="both"/>
      </w:pPr>
      <w:r w:rsidRPr="00C35885">
        <w:t xml:space="preserve">           Реализация регионального проекта «Формирование комфортной городской среды».</w:t>
      </w:r>
    </w:p>
    <w:p w:rsidR="00C35885" w:rsidRPr="00C35885" w:rsidRDefault="00C35885" w:rsidP="00C35885">
      <w:pPr>
        <w:spacing w:line="276" w:lineRule="auto"/>
        <w:jc w:val="both"/>
      </w:pPr>
    </w:p>
    <w:p w:rsidR="00C35885" w:rsidRPr="00252463" w:rsidRDefault="00C35885" w:rsidP="00C35885">
      <w:pPr>
        <w:spacing w:line="276" w:lineRule="auto"/>
        <w:ind w:firstLine="709"/>
        <w:jc w:val="both"/>
        <w:rPr>
          <w:b/>
        </w:rPr>
      </w:pPr>
      <w:r w:rsidRPr="00C35885">
        <w:t xml:space="preserve">  </w:t>
      </w:r>
      <w:r w:rsidRPr="00252463">
        <w:rPr>
          <w:b/>
        </w:rPr>
        <w:t xml:space="preserve">Муниципальная программа «Формирование законопослушного поведения участников дорожного движения в муниципальном образовании </w:t>
      </w:r>
      <w:proofErr w:type="spellStart"/>
      <w:r w:rsidRPr="00252463">
        <w:rPr>
          <w:b/>
        </w:rPr>
        <w:t>Унечское</w:t>
      </w:r>
      <w:proofErr w:type="spellEnd"/>
      <w:r w:rsidRPr="00252463">
        <w:rPr>
          <w:b/>
        </w:rPr>
        <w:t xml:space="preserve"> городское поселение Унечского муниципального района Брянской области на 2024-2026 годы» в 2024 году </w:t>
      </w:r>
      <w:r w:rsidRPr="00252463">
        <w:t>не реализовывалась.</w:t>
      </w:r>
    </w:p>
    <w:p w:rsidR="00C35885" w:rsidRDefault="00C35885" w:rsidP="00C35885">
      <w:pPr>
        <w:spacing w:line="276" w:lineRule="auto"/>
        <w:jc w:val="both"/>
        <w:rPr>
          <w:b/>
        </w:rPr>
      </w:pPr>
    </w:p>
    <w:p w:rsidR="00252463" w:rsidRDefault="00252463" w:rsidP="00252463">
      <w:pPr>
        <w:spacing w:line="276" w:lineRule="auto"/>
        <w:jc w:val="center"/>
        <w:rPr>
          <w:b/>
        </w:rPr>
      </w:pPr>
      <w:r>
        <w:rPr>
          <w:b/>
        </w:rPr>
        <w:t>М</w:t>
      </w:r>
      <w:r w:rsidRPr="00252463">
        <w:rPr>
          <w:b/>
        </w:rPr>
        <w:t>униципальн</w:t>
      </w:r>
      <w:r>
        <w:rPr>
          <w:b/>
        </w:rPr>
        <w:t>ая</w:t>
      </w:r>
      <w:r w:rsidRPr="00252463">
        <w:rPr>
          <w:b/>
        </w:rPr>
        <w:t xml:space="preserve"> программ</w:t>
      </w:r>
      <w:r>
        <w:rPr>
          <w:b/>
        </w:rPr>
        <w:t xml:space="preserve">а </w:t>
      </w:r>
      <w:r w:rsidRPr="00252463">
        <w:rPr>
          <w:b/>
        </w:rPr>
        <w:t xml:space="preserve">«Повышение безопасности дорожного движения в муниципальном образовании </w:t>
      </w:r>
      <w:proofErr w:type="spellStart"/>
      <w:r w:rsidRPr="00252463">
        <w:rPr>
          <w:b/>
        </w:rPr>
        <w:t>Унечское</w:t>
      </w:r>
      <w:proofErr w:type="spellEnd"/>
      <w:r w:rsidRPr="00252463">
        <w:rPr>
          <w:b/>
        </w:rPr>
        <w:t xml:space="preserve"> городское поселение Унечского муниципального района Брянской области на 2023-2025 годы»</w:t>
      </w:r>
    </w:p>
    <w:p w:rsidR="00252463" w:rsidRPr="00252463" w:rsidRDefault="00252463" w:rsidP="00C35885">
      <w:pPr>
        <w:spacing w:line="276" w:lineRule="auto"/>
        <w:jc w:val="both"/>
        <w:rPr>
          <w:b/>
        </w:rPr>
      </w:pPr>
    </w:p>
    <w:p w:rsidR="00C35885" w:rsidRPr="00C35885" w:rsidRDefault="00C35885" w:rsidP="00C35885">
      <w:pPr>
        <w:spacing w:line="276" w:lineRule="auto"/>
        <w:ind w:firstLine="709"/>
        <w:jc w:val="both"/>
      </w:pPr>
      <w:r w:rsidRPr="00252463">
        <w:t xml:space="preserve">По муниципальной программе «Повышение безопасности дорожного движения в муниципальном образовании </w:t>
      </w:r>
      <w:proofErr w:type="spellStart"/>
      <w:r w:rsidRPr="00252463">
        <w:t>Унечское</w:t>
      </w:r>
      <w:proofErr w:type="spellEnd"/>
      <w:r w:rsidRPr="00252463">
        <w:t xml:space="preserve"> городское поселение Унечского муниципального района Брянской области на 2023-2025 годы» при плановых назначениях в сумме 3 202 401,40 руб. расходы за 2024 год составили 2 838</w:t>
      </w:r>
      <w:r w:rsidRPr="00C35885">
        <w:t xml:space="preserve"> 412,43 руб. (в </w:t>
      </w:r>
      <w:proofErr w:type="spellStart"/>
      <w:r w:rsidRPr="00C35885">
        <w:t>т.ч</w:t>
      </w:r>
      <w:proofErr w:type="spellEnd"/>
      <w:r w:rsidRPr="00C35885">
        <w:t>. нанесение дорожной разметки -1 823 868,77 дорожные знаки -233 944,07 руб., на устройство светофоров на пересечении улиц Октябрьская и Луначарская – 745 054,80 руб., техническое присоединение к электрической сети светофорного объекта  - 35544,79). Исполнение 88,6 %.</w:t>
      </w:r>
    </w:p>
    <w:p w:rsidR="00C35885" w:rsidRPr="00C35885" w:rsidRDefault="00C35885" w:rsidP="00C35885">
      <w:pPr>
        <w:spacing w:line="276" w:lineRule="auto"/>
        <w:ind w:firstLine="709"/>
        <w:jc w:val="both"/>
      </w:pPr>
    </w:p>
    <w:p w:rsidR="00C35885" w:rsidRPr="00C35885" w:rsidRDefault="00C35885" w:rsidP="00C35885">
      <w:pPr>
        <w:spacing w:line="276" w:lineRule="auto"/>
        <w:ind w:firstLine="709"/>
        <w:jc w:val="both"/>
      </w:pPr>
      <w:r w:rsidRPr="00C35885">
        <w:t>Основные цели программы:</w:t>
      </w:r>
    </w:p>
    <w:p w:rsidR="00C35885" w:rsidRPr="00C35885" w:rsidRDefault="00C35885" w:rsidP="00C35885">
      <w:pPr>
        <w:spacing w:line="276" w:lineRule="auto"/>
        <w:ind w:firstLine="709"/>
        <w:jc w:val="both"/>
      </w:pPr>
      <w:r w:rsidRPr="00C35885">
        <w:t>-обеспечение охраны жизни, здоровья граждан и их имущества;</w:t>
      </w:r>
    </w:p>
    <w:p w:rsidR="00C35885" w:rsidRPr="00C35885" w:rsidRDefault="00C35885" w:rsidP="00C35885">
      <w:pPr>
        <w:spacing w:line="276" w:lineRule="auto"/>
        <w:ind w:firstLine="709"/>
        <w:jc w:val="both"/>
      </w:pPr>
      <w:r w:rsidRPr="00C35885">
        <w:t>-гарантии их законных прав на безопасные условия движения по автомобильным дорогам Унечского района;</w:t>
      </w:r>
    </w:p>
    <w:p w:rsidR="00C35885" w:rsidRPr="00C35885" w:rsidRDefault="00C35885" w:rsidP="00C35885">
      <w:pPr>
        <w:spacing w:line="276" w:lineRule="auto"/>
        <w:ind w:firstLine="709"/>
        <w:jc w:val="both"/>
      </w:pPr>
      <w:r w:rsidRPr="00C35885">
        <w:t>-обеспечение экологической безопасности дорожного движения.</w:t>
      </w:r>
    </w:p>
    <w:p w:rsidR="00C35885" w:rsidRPr="00C35885" w:rsidRDefault="00C35885" w:rsidP="00C35885">
      <w:pPr>
        <w:spacing w:line="276" w:lineRule="auto"/>
        <w:ind w:firstLine="709"/>
        <w:jc w:val="both"/>
      </w:pPr>
      <w:r w:rsidRPr="00C35885">
        <w:t xml:space="preserve">Основные задачи программы: </w:t>
      </w:r>
    </w:p>
    <w:p w:rsidR="00C35885" w:rsidRPr="00C35885" w:rsidRDefault="00C35885" w:rsidP="00C35885">
      <w:pPr>
        <w:spacing w:line="276" w:lineRule="auto"/>
        <w:ind w:firstLine="709"/>
        <w:jc w:val="both"/>
      </w:pPr>
      <w:r w:rsidRPr="00C35885">
        <w:t>-создание комплексной системы профилактики и информационной работы с населением, направленной на 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w:t>
      </w:r>
    </w:p>
    <w:p w:rsidR="00C35885" w:rsidRPr="00C35885" w:rsidRDefault="00C35885" w:rsidP="00C35885">
      <w:pPr>
        <w:spacing w:line="276" w:lineRule="auto"/>
        <w:ind w:firstLine="709"/>
        <w:jc w:val="both"/>
      </w:pPr>
      <w:r w:rsidRPr="00C35885">
        <w:t>-обеспечение вовлечения в профилактическую работу общественных организаций, поддержка детских и молодежных организаций и объединений, реализующих социальные проекты в сфере воспитания;</w:t>
      </w:r>
    </w:p>
    <w:p w:rsidR="00C35885" w:rsidRPr="00C35885" w:rsidRDefault="00C35885" w:rsidP="00C35885">
      <w:pPr>
        <w:spacing w:line="276" w:lineRule="auto"/>
        <w:ind w:firstLine="709"/>
        <w:jc w:val="both"/>
      </w:pPr>
      <w:r w:rsidRPr="00C35885">
        <w:t>-устранение наиболее опасных мест концентрации дорожно-транспортных происшествий (далее –ДТП), предотвращение заторов, оптимизация скоростных режимов движения на участках улично-дорожной сети, организация стоянок (парковок) транспортных средств, применение современных инженерных схем организации дорожного движения, технических средств (светофоров и пр.) и автоматизированных систем управления движением, строительство искусственных дорожных неровностей, текущий и капитальный ремонт дорог, нанесение дорожной разметки, улучшение транспортной инфраструктуры.</w:t>
      </w:r>
    </w:p>
    <w:p w:rsid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 xml:space="preserve">  </w:t>
      </w:r>
      <w:r w:rsidRPr="00C35885">
        <w:rPr>
          <w:rFonts w:ascii="Times New Roman" w:hAnsi="Times New Roman" w:cs="Times New Roman"/>
          <w:sz w:val="24"/>
          <w:szCs w:val="24"/>
        </w:rPr>
        <w:tab/>
      </w:r>
    </w:p>
    <w:p w:rsidR="00252463" w:rsidRPr="00252463" w:rsidRDefault="00252463" w:rsidP="00252463">
      <w:pPr>
        <w:pStyle w:val="ab"/>
        <w:spacing w:line="276" w:lineRule="auto"/>
        <w:jc w:val="center"/>
        <w:rPr>
          <w:rFonts w:ascii="Times New Roman" w:hAnsi="Times New Roman" w:cs="Times New Roman"/>
          <w:b/>
          <w:sz w:val="24"/>
          <w:szCs w:val="24"/>
        </w:rPr>
      </w:pPr>
      <w:r w:rsidRPr="00252463">
        <w:rPr>
          <w:rFonts w:ascii="Times New Roman" w:hAnsi="Times New Roman" w:cs="Times New Roman"/>
          <w:b/>
          <w:sz w:val="24"/>
          <w:szCs w:val="24"/>
        </w:rPr>
        <w:t xml:space="preserve">Муниципальная программа «Обеспечение реализации полномочий исполнительно-распорядительного органа муниципального образования </w:t>
      </w:r>
      <w:proofErr w:type="spellStart"/>
      <w:r w:rsidRPr="00252463">
        <w:rPr>
          <w:rFonts w:ascii="Times New Roman" w:hAnsi="Times New Roman" w:cs="Times New Roman"/>
          <w:b/>
          <w:sz w:val="24"/>
          <w:szCs w:val="24"/>
        </w:rPr>
        <w:t>Унечское</w:t>
      </w:r>
      <w:proofErr w:type="spellEnd"/>
      <w:r w:rsidRPr="00252463">
        <w:rPr>
          <w:rFonts w:ascii="Times New Roman" w:hAnsi="Times New Roman" w:cs="Times New Roman"/>
          <w:b/>
          <w:sz w:val="24"/>
          <w:szCs w:val="24"/>
        </w:rPr>
        <w:t xml:space="preserve"> городское поселение Унечского муниципального района Брянской области»</w:t>
      </w:r>
    </w:p>
    <w:p w:rsidR="00252463" w:rsidRPr="00252463" w:rsidRDefault="00252463" w:rsidP="00252463">
      <w:pPr>
        <w:pStyle w:val="ab"/>
        <w:spacing w:line="276" w:lineRule="auto"/>
        <w:jc w:val="center"/>
        <w:rPr>
          <w:rFonts w:ascii="Times New Roman" w:hAnsi="Times New Roman" w:cs="Times New Roman"/>
          <w:b/>
          <w:sz w:val="24"/>
          <w:szCs w:val="24"/>
        </w:rPr>
      </w:pPr>
    </w:p>
    <w:p w:rsidR="00C35885" w:rsidRP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 xml:space="preserve">      Общий объем расходов по муниципальной программе «Обеспечение реализации полномочий исполнительно-распорядительного органа муниципального образования </w:t>
      </w:r>
      <w:proofErr w:type="spellStart"/>
      <w:r w:rsidRPr="00C35885">
        <w:rPr>
          <w:rFonts w:ascii="Times New Roman" w:hAnsi="Times New Roman" w:cs="Times New Roman"/>
          <w:sz w:val="24"/>
          <w:szCs w:val="24"/>
        </w:rPr>
        <w:t>Унечское</w:t>
      </w:r>
      <w:proofErr w:type="spellEnd"/>
      <w:r w:rsidRPr="00C35885">
        <w:rPr>
          <w:rFonts w:ascii="Times New Roman" w:hAnsi="Times New Roman" w:cs="Times New Roman"/>
          <w:sz w:val="24"/>
          <w:szCs w:val="24"/>
        </w:rPr>
        <w:t xml:space="preserve"> городское поселение Унечского муниципального района Брянской области» за 2024 год составил 420 235 869,51 руб. при плановых назначениях 435 516 853,85 руб.  Исполнение 96,5%.</w:t>
      </w:r>
    </w:p>
    <w:p w:rsidR="00C35885" w:rsidRPr="00C35885" w:rsidRDefault="00C35885" w:rsidP="00C35885">
      <w:pPr>
        <w:pStyle w:val="ab"/>
        <w:spacing w:line="276" w:lineRule="auto"/>
        <w:jc w:val="both"/>
        <w:rPr>
          <w:rFonts w:ascii="Times New Roman" w:hAnsi="Times New Roman" w:cs="Times New Roman"/>
          <w:sz w:val="24"/>
          <w:szCs w:val="24"/>
        </w:rPr>
      </w:pPr>
    </w:p>
    <w:p w:rsidR="00C35885" w:rsidRP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Основные цели программы:</w:t>
      </w:r>
    </w:p>
    <w:p w:rsidR="00C35885" w:rsidRPr="00C35885" w:rsidRDefault="00C35885" w:rsidP="00C35885">
      <w:pPr>
        <w:widowControl w:val="0"/>
        <w:tabs>
          <w:tab w:val="num" w:pos="540"/>
        </w:tabs>
        <w:spacing w:line="276" w:lineRule="auto"/>
        <w:jc w:val="both"/>
      </w:pPr>
      <w:r w:rsidRPr="00C35885">
        <w:t xml:space="preserve">     -Эффективное управление и распоряжение имуществом (в том числе земельными участками);</w:t>
      </w:r>
    </w:p>
    <w:p w:rsidR="00C35885" w:rsidRPr="00C35885" w:rsidRDefault="00C35885" w:rsidP="00C35885">
      <w:pPr>
        <w:widowControl w:val="0"/>
        <w:tabs>
          <w:tab w:val="num" w:pos="540"/>
        </w:tabs>
        <w:spacing w:line="276" w:lineRule="auto"/>
        <w:jc w:val="both"/>
      </w:pPr>
      <w:r w:rsidRPr="00C35885">
        <w:t xml:space="preserve">    - Создание условий для участия граждан в культурной жизни;</w:t>
      </w:r>
    </w:p>
    <w:p w:rsidR="00C35885" w:rsidRPr="00C35885" w:rsidRDefault="00C35885" w:rsidP="00C35885">
      <w:pPr>
        <w:widowControl w:val="0"/>
        <w:tabs>
          <w:tab w:val="num" w:pos="540"/>
        </w:tabs>
        <w:spacing w:line="276" w:lineRule="auto"/>
        <w:ind w:left="175" w:hanging="250"/>
        <w:jc w:val="both"/>
      </w:pPr>
      <w:r w:rsidRPr="00C35885">
        <w:t xml:space="preserve">      -Организация и осуществление мероприятий по территориальной обороне и гражданской обороне, защита населения и территории от чрезвычайных ситуаций природного и техногенного характера;</w:t>
      </w:r>
    </w:p>
    <w:p w:rsidR="00C35885" w:rsidRPr="00C35885" w:rsidRDefault="00C35885" w:rsidP="00C35885">
      <w:pPr>
        <w:widowControl w:val="0"/>
        <w:tabs>
          <w:tab w:val="num" w:pos="540"/>
        </w:tabs>
        <w:spacing w:line="276" w:lineRule="auto"/>
        <w:jc w:val="both"/>
      </w:pPr>
      <w:r w:rsidRPr="00C35885">
        <w:t xml:space="preserve">     -Обеспечение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 транспорта;</w:t>
      </w:r>
    </w:p>
    <w:p w:rsidR="00C35885" w:rsidRPr="00C35885" w:rsidRDefault="00C35885" w:rsidP="00C35885">
      <w:pPr>
        <w:widowControl w:val="0"/>
        <w:tabs>
          <w:tab w:val="num" w:pos="540"/>
        </w:tabs>
        <w:spacing w:line="276" w:lineRule="auto"/>
        <w:ind w:left="175"/>
        <w:jc w:val="both"/>
      </w:pPr>
      <w:r w:rsidRPr="00C35885">
        <w:t>- Обеспечение выполнения и создания условий для реализации муниципальной политики в сфере жилищно-коммунального хозяйства;</w:t>
      </w:r>
    </w:p>
    <w:p w:rsidR="00C35885" w:rsidRPr="00C35885" w:rsidRDefault="00C35885" w:rsidP="00C35885">
      <w:pPr>
        <w:widowControl w:val="0"/>
        <w:tabs>
          <w:tab w:val="num" w:pos="540"/>
        </w:tabs>
        <w:spacing w:line="276" w:lineRule="auto"/>
        <w:ind w:left="175" w:hanging="250"/>
        <w:jc w:val="both"/>
      </w:pPr>
      <w:r w:rsidRPr="00C35885">
        <w:t xml:space="preserve">    - Предоставление мер социальной поддержки и социальных гарантий граждан.</w:t>
      </w:r>
    </w:p>
    <w:p w:rsidR="00C35885" w:rsidRPr="00C35885" w:rsidRDefault="00C35885" w:rsidP="00C35885">
      <w:pPr>
        <w:widowControl w:val="0"/>
        <w:tabs>
          <w:tab w:val="num" w:pos="540"/>
        </w:tabs>
        <w:spacing w:line="276" w:lineRule="auto"/>
        <w:ind w:left="175" w:hanging="250"/>
        <w:jc w:val="both"/>
      </w:pPr>
    </w:p>
    <w:p w:rsidR="00C35885" w:rsidRPr="00C35885" w:rsidRDefault="00C35885" w:rsidP="00C35885">
      <w:pPr>
        <w:pStyle w:val="ab"/>
        <w:spacing w:line="276" w:lineRule="auto"/>
        <w:jc w:val="both"/>
        <w:rPr>
          <w:rFonts w:ascii="Times New Roman" w:hAnsi="Times New Roman" w:cs="Times New Roman"/>
          <w:sz w:val="24"/>
          <w:szCs w:val="24"/>
        </w:rPr>
      </w:pPr>
      <w:r w:rsidRPr="00C35885">
        <w:rPr>
          <w:rFonts w:ascii="Times New Roman" w:hAnsi="Times New Roman" w:cs="Times New Roman"/>
          <w:sz w:val="24"/>
          <w:szCs w:val="24"/>
        </w:rPr>
        <w:t>Основные задачи программы:</w:t>
      </w:r>
    </w:p>
    <w:p w:rsidR="00C35885" w:rsidRPr="00C35885" w:rsidRDefault="00C35885" w:rsidP="00C35885">
      <w:pPr>
        <w:widowControl w:val="0"/>
        <w:tabs>
          <w:tab w:val="num" w:pos="540"/>
        </w:tabs>
        <w:spacing w:line="276" w:lineRule="auto"/>
        <w:ind w:left="175" w:hanging="250"/>
        <w:jc w:val="both"/>
      </w:pPr>
      <w:r w:rsidRPr="00C35885">
        <w:t xml:space="preserve">     -Обеспечение эффективного управления и распоряжения муниципальным имуществом городского поселения (в том числе земельными участками), рационального его использования, распоряжения;</w:t>
      </w:r>
    </w:p>
    <w:p w:rsidR="00C35885" w:rsidRPr="00252463" w:rsidRDefault="00C35885" w:rsidP="00C35885">
      <w:pPr>
        <w:pStyle w:val="22"/>
        <w:widowControl w:val="0"/>
        <w:tabs>
          <w:tab w:val="num" w:pos="748"/>
        </w:tabs>
        <w:spacing w:line="276" w:lineRule="auto"/>
        <w:ind w:left="175" w:hanging="250"/>
        <w:jc w:val="both"/>
      </w:pPr>
      <w:r w:rsidRPr="00252463">
        <w:t xml:space="preserve">   - Обеспечение прав граждан на доступ к культурным ценностям, на участие в культурной жизни городского поселения;</w:t>
      </w:r>
    </w:p>
    <w:p w:rsidR="00C35885" w:rsidRPr="00252463" w:rsidRDefault="00C35885" w:rsidP="00C35885">
      <w:pPr>
        <w:pStyle w:val="22"/>
        <w:widowControl w:val="0"/>
        <w:tabs>
          <w:tab w:val="num" w:pos="748"/>
        </w:tabs>
        <w:spacing w:line="276" w:lineRule="auto"/>
        <w:ind w:left="175" w:hanging="250"/>
        <w:jc w:val="both"/>
      </w:pPr>
      <w:r w:rsidRPr="00252463">
        <w:t xml:space="preserve">   - Обеспечение готовности к реагированию на чрезвычайные ситуации;</w:t>
      </w:r>
    </w:p>
    <w:p w:rsidR="00C35885" w:rsidRPr="00252463" w:rsidRDefault="00C35885" w:rsidP="00C35885">
      <w:pPr>
        <w:pStyle w:val="22"/>
        <w:widowControl w:val="0"/>
        <w:tabs>
          <w:tab w:val="num" w:pos="748"/>
        </w:tabs>
        <w:spacing w:line="276" w:lineRule="auto"/>
        <w:ind w:left="175" w:hanging="250"/>
        <w:jc w:val="both"/>
      </w:pPr>
      <w:r w:rsidRPr="00252463">
        <w:t xml:space="preserve">   -Обеспечение сохранности, восстановления и развития автомобильных дорог местного значения и условий безопасного движения по ним при эксплуатации дорожной сети;</w:t>
      </w:r>
    </w:p>
    <w:p w:rsidR="00C35885" w:rsidRPr="00252463" w:rsidRDefault="00C35885" w:rsidP="00C35885">
      <w:pPr>
        <w:pStyle w:val="22"/>
        <w:widowControl w:val="0"/>
        <w:tabs>
          <w:tab w:val="num" w:pos="748"/>
        </w:tabs>
        <w:spacing w:line="276" w:lineRule="auto"/>
        <w:ind w:left="175" w:hanging="250"/>
        <w:jc w:val="both"/>
      </w:pPr>
      <w:r w:rsidRPr="00252463">
        <w:t xml:space="preserve">   -Создание условий для обеспечения потребности населения городского поселения в транспортных услугах;</w:t>
      </w:r>
    </w:p>
    <w:p w:rsidR="00C35885" w:rsidRPr="00252463" w:rsidRDefault="00C35885" w:rsidP="00C35885">
      <w:pPr>
        <w:pStyle w:val="22"/>
        <w:widowControl w:val="0"/>
        <w:tabs>
          <w:tab w:val="num" w:pos="748"/>
        </w:tabs>
        <w:spacing w:line="276" w:lineRule="auto"/>
        <w:ind w:left="175" w:hanging="250"/>
        <w:jc w:val="both"/>
      </w:pPr>
      <w:r w:rsidRPr="00252463">
        <w:t xml:space="preserve">   - Повышение эксплуатационной надежности гидротехнических сооружений;</w:t>
      </w:r>
    </w:p>
    <w:p w:rsidR="00C35885" w:rsidRPr="00252463" w:rsidRDefault="00C35885" w:rsidP="00C35885">
      <w:pPr>
        <w:pStyle w:val="22"/>
        <w:widowControl w:val="0"/>
        <w:tabs>
          <w:tab w:val="num" w:pos="748"/>
        </w:tabs>
        <w:spacing w:line="276" w:lineRule="auto"/>
        <w:ind w:left="175" w:hanging="250"/>
        <w:jc w:val="both"/>
      </w:pPr>
      <w:r w:rsidRPr="00252463">
        <w:t xml:space="preserve">   -Создание условий для обеспечения качественной работы жилищно-коммунального хозяйства;</w:t>
      </w:r>
    </w:p>
    <w:p w:rsidR="00C35885" w:rsidRPr="00252463" w:rsidRDefault="00C35885" w:rsidP="00C35885">
      <w:pPr>
        <w:pStyle w:val="22"/>
        <w:widowControl w:val="0"/>
        <w:tabs>
          <w:tab w:val="num" w:pos="748"/>
        </w:tabs>
        <w:spacing w:line="276" w:lineRule="auto"/>
        <w:ind w:left="175" w:hanging="250"/>
        <w:jc w:val="both"/>
      </w:pPr>
      <w:r w:rsidRPr="00252463">
        <w:t xml:space="preserve">   -Осуществление водоснабжения г. Унеча Брянской области;</w:t>
      </w:r>
    </w:p>
    <w:p w:rsidR="00C35885" w:rsidRPr="00252463" w:rsidRDefault="00C35885" w:rsidP="00C35885">
      <w:pPr>
        <w:pStyle w:val="22"/>
        <w:widowControl w:val="0"/>
        <w:tabs>
          <w:tab w:val="num" w:pos="317"/>
        </w:tabs>
        <w:spacing w:line="276" w:lineRule="auto"/>
        <w:ind w:left="175" w:hanging="250"/>
        <w:jc w:val="both"/>
      </w:pPr>
      <w:r w:rsidRPr="00252463">
        <w:t xml:space="preserve">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C35885" w:rsidRPr="00252463" w:rsidRDefault="00C35885" w:rsidP="00C35885">
      <w:pPr>
        <w:pStyle w:val="22"/>
        <w:widowControl w:val="0"/>
        <w:tabs>
          <w:tab w:val="num" w:pos="748"/>
        </w:tabs>
        <w:spacing w:line="276" w:lineRule="auto"/>
        <w:ind w:left="175" w:hanging="250"/>
        <w:jc w:val="both"/>
      </w:pPr>
      <w:r w:rsidRPr="00252463">
        <w:t xml:space="preserve">   - Осуществление государственной поддержки молодых семей в улучшении жилищных условий;</w:t>
      </w:r>
    </w:p>
    <w:p w:rsidR="00C35885" w:rsidRPr="00252463" w:rsidRDefault="00C35885" w:rsidP="00C35885">
      <w:pPr>
        <w:pStyle w:val="22"/>
        <w:widowControl w:val="0"/>
        <w:tabs>
          <w:tab w:val="num" w:pos="748"/>
        </w:tabs>
        <w:spacing w:line="276" w:lineRule="auto"/>
        <w:ind w:left="175" w:hanging="250"/>
        <w:jc w:val="both"/>
      </w:pPr>
      <w:r w:rsidRPr="00252463">
        <w:t xml:space="preserve">   - Создание условий успешной эффективной самореализации молодежи;</w:t>
      </w:r>
    </w:p>
    <w:p w:rsidR="00C35885" w:rsidRPr="00252463" w:rsidRDefault="00C35885" w:rsidP="00C35885">
      <w:pPr>
        <w:pStyle w:val="22"/>
        <w:widowControl w:val="0"/>
        <w:tabs>
          <w:tab w:val="num" w:pos="748"/>
        </w:tabs>
        <w:spacing w:line="276" w:lineRule="auto"/>
        <w:ind w:left="175" w:hanging="250"/>
        <w:jc w:val="both"/>
      </w:pPr>
      <w:r w:rsidRPr="00252463">
        <w:t xml:space="preserve">   - 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w:t>
      </w:r>
    </w:p>
    <w:p w:rsidR="00C35885" w:rsidRPr="00252463" w:rsidRDefault="00C35885" w:rsidP="00C35885">
      <w:pPr>
        <w:pStyle w:val="22"/>
        <w:widowControl w:val="0"/>
        <w:tabs>
          <w:tab w:val="num" w:pos="748"/>
        </w:tabs>
        <w:spacing w:line="276" w:lineRule="auto"/>
        <w:ind w:left="175" w:hanging="250"/>
        <w:jc w:val="both"/>
      </w:pPr>
      <w:r w:rsidRPr="00252463">
        <w:t xml:space="preserve">   </w:t>
      </w:r>
    </w:p>
    <w:p w:rsidR="00C35885" w:rsidRPr="00252463" w:rsidRDefault="00C35885" w:rsidP="00C35885">
      <w:pPr>
        <w:widowControl w:val="0"/>
        <w:tabs>
          <w:tab w:val="num" w:pos="540"/>
        </w:tabs>
        <w:spacing w:line="276" w:lineRule="auto"/>
        <w:ind w:left="175" w:hanging="250"/>
        <w:jc w:val="both"/>
      </w:pPr>
      <w:r w:rsidRPr="00252463">
        <w:rPr>
          <w:rFonts w:eastAsia="Calibri"/>
          <w:lang w:eastAsia="en-US"/>
        </w:rPr>
        <w:t xml:space="preserve"> </w:t>
      </w:r>
      <w:r w:rsidRPr="00252463">
        <w:t xml:space="preserve">     Реализация программы осуществляется по 3 подпрограммам.</w:t>
      </w:r>
    </w:p>
    <w:p w:rsidR="00C35885" w:rsidRPr="00252463" w:rsidRDefault="00C35885" w:rsidP="00C35885">
      <w:pPr>
        <w:spacing w:line="276" w:lineRule="auto"/>
        <w:jc w:val="both"/>
      </w:pPr>
    </w:p>
    <w:p w:rsidR="00C35885" w:rsidRPr="00C35885" w:rsidRDefault="00C35885" w:rsidP="00C35885">
      <w:pPr>
        <w:spacing w:line="276" w:lineRule="auto"/>
        <w:jc w:val="both"/>
      </w:pPr>
      <w:r w:rsidRPr="00252463">
        <w:t xml:space="preserve">           По подпрограмме «Содействие реализации полномочий в сфере безопасности, защита населения и территории Унечского городского поселения</w:t>
      </w:r>
      <w:r w:rsidRPr="00C35885">
        <w:t xml:space="preserve"> от чрезвычайных ситуаций» при плане 589 591,55 руб. расходы составили 501 942,65 руб. или 85,1%</w:t>
      </w:r>
      <w:proofErr w:type="gramStart"/>
      <w:r w:rsidRPr="00C35885">
        <w:t>.</w:t>
      </w:r>
      <w:proofErr w:type="gramEnd"/>
      <w:r w:rsidRPr="00C35885">
        <w:t xml:space="preserve"> и направлены на осуществление водохозяйственных и </w:t>
      </w:r>
      <w:proofErr w:type="spellStart"/>
      <w:r w:rsidRPr="00C35885">
        <w:t>водоохранных</w:t>
      </w:r>
      <w:proofErr w:type="spellEnd"/>
      <w:r w:rsidRPr="00C35885">
        <w:t xml:space="preserve"> мероприятий (содержание спасательного поста на озере) -417 041,65 руб., на мероприятия в сфере пожарной безопасности – 84 901,00 руб.</w:t>
      </w:r>
    </w:p>
    <w:p w:rsidR="00C35885" w:rsidRPr="00C35885" w:rsidRDefault="00C35885" w:rsidP="00C35885">
      <w:pPr>
        <w:widowControl w:val="0"/>
        <w:tabs>
          <w:tab w:val="left" w:pos="855"/>
        </w:tabs>
        <w:autoSpaceDE w:val="0"/>
        <w:autoSpaceDN w:val="0"/>
        <w:adjustRightInd w:val="0"/>
        <w:spacing w:line="276" w:lineRule="auto"/>
        <w:ind w:left="360"/>
        <w:jc w:val="both"/>
      </w:pPr>
    </w:p>
    <w:p w:rsidR="00C35885" w:rsidRPr="00C35885" w:rsidRDefault="00C35885" w:rsidP="00C35885">
      <w:pPr>
        <w:widowControl w:val="0"/>
        <w:tabs>
          <w:tab w:val="left" w:pos="855"/>
        </w:tabs>
        <w:autoSpaceDE w:val="0"/>
        <w:autoSpaceDN w:val="0"/>
        <w:adjustRightInd w:val="0"/>
        <w:spacing w:line="276" w:lineRule="auto"/>
        <w:ind w:left="142" w:firstLine="218"/>
        <w:jc w:val="both"/>
      </w:pPr>
      <w:r w:rsidRPr="00C35885">
        <w:t xml:space="preserve">          По подпрограмме «Развитие топливно-энергетического комплекса, транспорта, жилищно-коммунального и дорожного хозяйства на территории городского поселения» при годовых плановых назначениях в сумме 417 433 309,48 руб. кассовое исполнение за 2024 год составило 402 843 803,38 руб. или 96,5%.</w:t>
      </w:r>
    </w:p>
    <w:p w:rsidR="00C35885" w:rsidRPr="00C35885" w:rsidRDefault="00C35885" w:rsidP="00C35885">
      <w:pPr>
        <w:spacing w:line="276" w:lineRule="auto"/>
        <w:jc w:val="both"/>
        <w:outlineLvl w:val="1"/>
        <w:rPr>
          <w:color w:val="000000"/>
        </w:rPr>
      </w:pPr>
      <w:r w:rsidRPr="00C35885">
        <w:t xml:space="preserve">               </w:t>
      </w:r>
    </w:p>
    <w:p w:rsidR="00C35885" w:rsidRPr="00C35885" w:rsidRDefault="00C35885" w:rsidP="00C35885">
      <w:pPr>
        <w:spacing w:line="276" w:lineRule="auto"/>
        <w:ind w:firstLine="567"/>
        <w:jc w:val="both"/>
        <w:rPr>
          <w:i/>
        </w:rPr>
      </w:pPr>
      <w:r w:rsidRPr="00C35885">
        <w:t xml:space="preserve">   Расходы направлены:</w:t>
      </w:r>
      <w:r w:rsidRPr="00C35885">
        <w:rPr>
          <w:i/>
        </w:rPr>
        <w:t xml:space="preserve"> </w:t>
      </w:r>
    </w:p>
    <w:p w:rsidR="00C35885" w:rsidRPr="00C35885" w:rsidRDefault="00C35885" w:rsidP="00C35885">
      <w:pPr>
        <w:widowControl w:val="0"/>
        <w:tabs>
          <w:tab w:val="left" w:pos="855"/>
        </w:tabs>
        <w:autoSpaceDE w:val="0"/>
        <w:autoSpaceDN w:val="0"/>
        <w:adjustRightInd w:val="0"/>
        <w:spacing w:line="276" w:lineRule="auto"/>
        <w:ind w:left="142" w:firstLine="218"/>
        <w:jc w:val="both"/>
      </w:pPr>
      <w:r w:rsidRPr="00C35885">
        <w:rPr>
          <w:i/>
        </w:rPr>
        <w:t>-</w:t>
      </w:r>
      <w:r w:rsidRPr="00C35885">
        <w:t xml:space="preserve"> на содержание и ремонт дорог, на строительный контроль, экспертизы по дорогам, путепроводу, на разработку рабочей документации по путепроводу в сумме 36 452 834,05 руб.;</w:t>
      </w:r>
    </w:p>
    <w:p w:rsidR="00C35885" w:rsidRPr="00C35885" w:rsidRDefault="00C35885" w:rsidP="00C35885">
      <w:pPr>
        <w:widowControl w:val="0"/>
        <w:tabs>
          <w:tab w:val="left" w:pos="855"/>
        </w:tabs>
        <w:autoSpaceDE w:val="0"/>
        <w:autoSpaceDN w:val="0"/>
        <w:adjustRightInd w:val="0"/>
        <w:spacing w:line="276" w:lineRule="auto"/>
        <w:ind w:left="142" w:firstLine="218"/>
        <w:jc w:val="both"/>
      </w:pPr>
      <w:r w:rsidRPr="00C35885">
        <w:rPr>
          <w:i/>
        </w:rPr>
        <w:t>-</w:t>
      </w:r>
      <w:r w:rsidRPr="00C35885">
        <w:t xml:space="preserve"> на капитальный ремонт автомобильных дорог в сумме 23 394 672,40 руб. (в том числе за счет средств областного бюджета 22 512 804,55 руб., за счет средств местного бюджета софинансирование 459 445 руб., вне соглашения за счет средств местного бюджета 422 422,85 руб.), в том числе по объектам:</w:t>
      </w:r>
    </w:p>
    <w:p w:rsidR="00C35885" w:rsidRPr="00C35885" w:rsidRDefault="00C35885" w:rsidP="00C35885">
      <w:pPr>
        <w:widowControl w:val="0"/>
        <w:spacing w:line="276" w:lineRule="auto"/>
        <w:jc w:val="both"/>
      </w:pPr>
      <w:r w:rsidRPr="00C35885">
        <w:t xml:space="preserve">        *на капитальный ремонт автомобильной дороги по ул. </w:t>
      </w:r>
      <w:proofErr w:type="spellStart"/>
      <w:r w:rsidRPr="00C35885">
        <w:t>Залинейная</w:t>
      </w:r>
      <w:proofErr w:type="spellEnd"/>
      <w:r w:rsidRPr="00C35885">
        <w:t xml:space="preserve"> </w:t>
      </w:r>
      <w:proofErr w:type="gramStart"/>
      <w:r w:rsidRPr="00C35885">
        <w:t>( от</w:t>
      </w:r>
      <w:proofErr w:type="gramEnd"/>
      <w:r w:rsidRPr="00C35885">
        <w:t xml:space="preserve"> д.№1 до пересечения с ул. Гомельская) в г. Унеча Унечского района Брянской области в сумме 9 036 775,75 руб.( в </w:t>
      </w:r>
      <w:proofErr w:type="spellStart"/>
      <w:r w:rsidRPr="00C35885">
        <w:t>т.ч</w:t>
      </w:r>
      <w:proofErr w:type="spellEnd"/>
      <w:r w:rsidRPr="00C35885">
        <w:t xml:space="preserve">. за счет средств областного бюджета 8 856 040,23 </w:t>
      </w:r>
      <w:proofErr w:type="spellStart"/>
      <w:r w:rsidRPr="00C35885">
        <w:t>руб.,за</w:t>
      </w:r>
      <w:proofErr w:type="spellEnd"/>
      <w:r w:rsidRPr="00C35885">
        <w:t xml:space="preserve"> счет средств  местного бюджета 180 735,52 руб.); </w:t>
      </w:r>
    </w:p>
    <w:p w:rsidR="00C35885" w:rsidRPr="00C35885" w:rsidRDefault="00C35885" w:rsidP="00C35885">
      <w:pPr>
        <w:widowControl w:val="0"/>
        <w:spacing w:line="276" w:lineRule="auto"/>
        <w:jc w:val="both"/>
      </w:pPr>
      <w:r w:rsidRPr="00C35885">
        <w:t xml:space="preserve">       *на капитальный ремонт автомобильной дороги по ул. Иванова </w:t>
      </w:r>
      <w:proofErr w:type="gramStart"/>
      <w:r w:rsidRPr="00C35885">
        <w:t>( от</w:t>
      </w:r>
      <w:proofErr w:type="gramEnd"/>
      <w:r w:rsidRPr="00C35885">
        <w:t xml:space="preserve"> магазина "Русь" до ул. Ленина) в г. Унеча Унечского района Брянской области в сумме 13 935 473,80 руб.( в </w:t>
      </w:r>
      <w:proofErr w:type="spellStart"/>
      <w:r w:rsidRPr="00C35885">
        <w:t>т.ч</w:t>
      </w:r>
      <w:proofErr w:type="spellEnd"/>
      <w:r w:rsidRPr="00C35885">
        <w:t>. за счет средств областного бюджета 13 656 764,32 руб., за счет средств местного бюджета 278 709,48 руб.);</w:t>
      </w:r>
    </w:p>
    <w:p w:rsidR="00C35885" w:rsidRPr="00C35885" w:rsidRDefault="00C35885" w:rsidP="00C35885">
      <w:pPr>
        <w:widowControl w:val="0"/>
        <w:spacing w:line="276" w:lineRule="auto"/>
        <w:jc w:val="both"/>
      </w:pPr>
      <w:r w:rsidRPr="00C35885">
        <w:t xml:space="preserve">       * на капитальный ремонт автомобильной дороги по ул. Иванова (от магазина "Русь" до ул. Ленина) в г. Унеча Унечского района Брянской области в сумме 422 422,85 за счет средств местного бюджета вне соглашения).</w:t>
      </w:r>
    </w:p>
    <w:p w:rsidR="00C35885" w:rsidRPr="00C35885" w:rsidRDefault="00C35885" w:rsidP="00C35885">
      <w:pPr>
        <w:widowControl w:val="0"/>
        <w:tabs>
          <w:tab w:val="left" w:pos="855"/>
        </w:tabs>
        <w:autoSpaceDE w:val="0"/>
        <w:autoSpaceDN w:val="0"/>
        <w:adjustRightInd w:val="0"/>
        <w:spacing w:line="276" w:lineRule="auto"/>
        <w:ind w:left="142" w:firstLine="218"/>
        <w:jc w:val="both"/>
      </w:pPr>
    </w:p>
    <w:p w:rsidR="00C35885" w:rsidRPr="00C35885" w:rsidRDefault="00C35885" w:rsidP="00C35885">
      <w:pPr>
        <w:spacing w:line="276" w:lineRule="auto"/>
        <w:jc w:val="both"/>
        <w:outlineLvl w:val="1"/>
      </w:pPr>
      <w:r w:rsidRPr="00C35885">
        <w:t xml:space="preserve">       - 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в сумме 3 883 548,82 руб.;</w:t>
      </w:r>
    </w:p>
    <w:p w:rsidR="00C35885" w:rsidRPr="00C35885" w:rsidRDefault="00C35885" w:rsidP="00C35885">
      <w:pPr>
        <w:spacing w:line="276" w:lineRule="auto"/>
        <w:jc w:val="both"/>
      </w:pPr>
      <w:r w:rsidRPr="00C35885">
        <w:t xml:space="preserve">     - на обеспечение безопасности гидротехнических сооружений в сумме 41 760,00 руб.;</w:t>
      </w:r>
    </w:p>
    <w:p w:rsidR="00C35885" w:rsidRPr="00C35885" w:rsidRDefault="00C35885" w:rsidP="00C35885">
      <w:pPr>
        <w:spacing w:line="276" w:lineRule="auto"/>
        <w:jc w:val="both"/>
      </w:pPr>
      <w:r w:rsidRPr="00C35885">
        <w:t xml:space="preserve">     -на эксплуатацию и содержание имущества казны муниципального образования в сумме 7996,42 руб.;</w:t>
      </w:r>
    </w:p>
    <w:p w:rsidR="00C35885" w:rsidRPr="00C35885" w:rsidRDefault="00C35885" w:rsidP="00C35885">
      <w:pPr>
        <w:widowControl w:val="0"/>
        <w:spacing w:line="276" w:lineRule="auto"/>
        <w:jc w:val="both"/>
        <w:rPr>
          <w:b/>
        </w:rPr>
      </w:pPr>
      <w:r w:rsidRPr="00C35885">
        <w:t xml:space="preserve">    - бюджетные инвестиции в объекты капитального строительства муниципальной собственности в сумме 121 970 руб. </w:t>
      </w:r>
      <w:proofErr w:type="gramStart"/>
      <w:r w:rsidRPr="00C35885">
        <w:t>( в</w:t>
      </w:r>
      <w:proofErr w:type="gramEnd"/>
      <w:r w:rsidRPr="00C35885">
        <w:t xml:space="preserve"> </w:t>
      </w:r>
      <w:proofErr w:type="spellStart"/>
      <w:r w:rsidRPr="00C35885">
        <w:t>т.ч</w:t>
      </w:r>
      <w:proofErr w:type="spellEnd"/>
      <w:r w:rsidRPr="00C35885">
        <w:t xml:space="preserve">. на проведение проверки сметной стоимости по объекту «Капитальный ремонт водопроводной сети по ул. Рассказа, 2 пер. Ломоносова, 3 пер. Ломоносова в г. Унеча Унечского района Брянской обл. в сумме 18 390 руб. и разработку ПСД, проверку сметной стоимости по объекту ремонт памятника в </w:t>
      </w:r>
      <w:proofErr w:type="spellStart"/>
      <w:r w:rsidRPr="00C35885">
        <w:t>д.Слобода</w:t>
      </w:r>
      <w:proofErr w:type="spellEnd"/>
      <w:r w:rsidRPr="00C35885">
        <w:t xml:space="preserve"> -</w:t>
      </w:r>
      <w:proofErr w:type="spellStart"/>
      <w:r w:rsidRPr="00C35885">
        <w:t>Селецкая</w:t>
      </w:r>
      <w:proofErr w:type="spellEnd"/>
      <w:r w:rsidRPr="00C35885">
        <w:t>) в сумме 103 580,00 руб.;</w:t>
      </w:r>
    </w:p>
    <w:p w:rsidR="00C35885" w:rsidRPr="00C35885" w:rsidRDefault="00C35885" w:rsidP="00C35885">
      <w:pPr>
        <w:spacing w:line="276" w:lineRule="auto"/>
        <w:jc w:val="both"/>
      </w:pPr>
    </w:p>
    <w:p w:rsidR="00C35885" w:rsidRPr="00C35885" w:rsidRDefault="00C35885" w:rsidP="00C35885">
      <w:pPr>
        <w:spacing w:line="276" w:lineRule="auto"/>
        <w:jc w:val="both"/>
      </w:pPr>
      <w:r w:rsidRPr="00C35885">
        <w:t xml:space="preserve">   - уличное освещение в сумме 11 207 281,38 руб. (в </w:t>
      </w:r>
      <w:proofErr w:type="spellStart"/>
      <w:r w:rsidRPr="00C35885">
        <w:t>т.ч</w:t>
      </w:r>
      <w:proofErr w:type="spellEnd"/>
      <w:r w:rsidRPr="00C35885">
        <w:t>. э/ энергия- 8 419 877,85 руб., т/</w:t>
      </w:r>
      <w:proofErr w:type="spellStart"/>
      <w:proofErr w:type="gramStart"/>
      <w:r w:rsidRPr="00C35885">
        <w:t>обсл</w:t>
      </w:r>
      <w:proofErr w:type="spellEnd"/>
      <w:r w:rsidRPr="00C35885">
        <w:t>.-</w:t>
      </w:r>
      <w:proofErr w:type="gramEnd"/>
      <w:r w:rsidRPr="00C35885">
        <w:t xml:space="preserve"> 1 319 533,25 руб., приобретение материалов и светильников- 1 384 929,50 руб. и прочее- 82 940,78 руб.);</w:t>
      </w:r>
    </w:p>
    <w:p w:rsidR="00C35885" w:rsidRPr="00C35885" w:rsidRDefault="00C35885" w:rsidP="00C35885">
      <w:pPr>
        <w:spacing w:line="276" w:lineRule="auto"/>
        <w:jc w:val="both"/>
      </w:pPr>
      <w:r w:rsidRPr="00C35885">
        <w:t>- уличное освещение (техническое перевооружение уличного освещения в г. Унеча Унечского района Брянской области в сумме 542 026,25 руб.;</w:t>
      </w:r>
    </w:p>
    <w:p w:rsidR="00C35885" w:rsidRPr="00C35885" w:rsidRDefault="00C35885" w:rsidP="005A1C57">
      <w:pPr>
        <w:widowControl w:val="0"/>
        <w:numPr>
          <w:ilvl w:val="0"/>
          <w:numId w:val="12"/>
        </w:numPr>
        <w:tabs>
          <w:tab w:val="clear" w:pos="928"/>
          <w:tab w:val="num" w:pos="568"/>
        </w:tabs>
        <w:spacing w:line="276" w:lineRule="auto"/>
        <w:ind w:left="0" w:firstLine="284"/>
        <w:jc w:val="both"/>
      </w:pPr>
      <w:r w:rsidRPr="00C35885">
        <w:t>озеленение в сумме 4 286 275,01 руб. (посадка и уход за клумбами, скашивание газонов, стрижка кустарников);</w:t>
      </w:r>
    </w:p>
    <w:p w:rsidR="00C35885" w:rsidRPr="00C35885" w:rsidRDefault="00C35885" w:rsidP="005A1C57">
      <w:pPr>
        <w:widowControl w:val="0"/>
        <w:numPr>
          <w:ilvl w:val="0"/>
          <w:numId w:val="12"/>
        </w:numPr>
        <w:tabs>
          <w:tab w:val="clear" w:pos="928"/>
          <w:tab w:val="num" w:pos="426"/>
        </w:tabs>
        <w:spacing w:line="276" w:lineRule="auto"/>
        <w:ind w:left="142" w:firstLine="142"/>
        <w:jc w:val="both"/>
      </w:pPr>
      <w:r w:rsidRPr="00C35885">
        <w:t xml:space="preserve">организацию мест захоронения в сумме 2 151 308 руб. (в </w:t>
      </w:r>
      <w:proofErr w:type="spellStart"/>
      <w:r w:rsidRPr="00C35885">
        <w:t>т.ч</w:t>
      </w:r>
      <w:proofErr w:type="spellEnd"/>
      <w:r w:rsidRPr="00C35885">
        <w:t>. содержание кладбищ-         2 143 944 руб., вечный огонь и т/обслуживание -1 848,00 руб., уплата земельного налога    5516,00);</w:t>
      </w:r>
    </w:p>
    <w:p w:rsidR="00C35885" w:rsidRPr="00C35885" w:rsidRDefault="00C35885" w:rsidP="00C35885">
      <w:pPr>
        <w:widowControl w:val="0"/>
        <w:spacing w:line="276" w:lineRule="auto"/>
        <w:jc w:val="both"/>
      </w:pPr>
      <w:r w:rsidRPr="00C35885">
        <w:t>- на мероприятия по благоустройству 12 584 778,52 руб.:</w:t>
      </w:r>
    </w:p>
    <w:p w:rsidR="00C35885" w:rsidRPr="00C35885" w:rsidRDefault="00C35885" w:rsidP="00C35885">
      <w:pPr>
        <w:widowControl w:val="0"/>
        <w:spacing w:line="276" w:lineRule="auto"/>
        <w:jc w:val="both"/>
      </w:pPr>
      <w:r w:rsidRPr="00C35885">
        <w:t xml:space="preserve">  в </w:t>
      </w:r>
      <w:proofErr w:type="spellStart"/>
      <w:r w:rsidRPr="00C35885">
        <w:t>т.ч</w:t>
      </w:r>
      <w:proofErr w:type="spellEnd"/>
      <w:r w:rsidRPr="00C35885">
        <w:t xml:space="preserve">. </w:t>
      </w:r>
    </w:p>
    <w:p w:rsidR="00C35885" w:rsidRPr="00C35885" w:rsidRDefault="00C35885" w:rsidP="00C35885">
      <w:pPr>
        <w:widowControl w:val="0"/>
        <w:spacing w:line="276" w:lineRule="auto"/>
        <w:jc w:val="both"/>
      </w:pPr>
      <w:r w:rsidRPr="00C35885">
        <w:t>- на капитальный ремонт площади (фонтан) в г. Унеча -4 899 000 руб.;</w:t>
      </w:r>
    </w:p>
    <w:p w:rsidR="00C35885" w:rsidRPr="00C35885" w:rsidRDefault="00C35885" w:rsidP="00C35885">
      <w:pPr>
        <w:widowControl w:val="0"/>
        <w:spacing w:line="276" w:lineRule="auto"/>
        <w:jc w:val="both"/>
      </w:pPr>
      <w:r w:rsidRPr="00C35885">
        <w:t>- на капитальный ремонт площади в г. Унеча -5 003 080,88 руб.;</w:t>
      </w:r>
    </w:p>
    <w:p w:rsidR="00C35885" w:rsidRPr="00C35885" w:rsidRDefault="00C35885" w:rsidP="00C35885">
      <w:pPr>
        <w:widowControl w:val="0"/>
        <w:spacing w:line="276" w:lineRule="auto"/>
        <w:jc w:val="both"/>
      </w:pPr>
      <w:r w:rsidRPr="00C35885">
        <w:t xml:space="preserve">- на выполнение работ по </w:t>
      </w:r>
      <w:proofErr w:type="spellStart"/>
      <w:r w:rsidRPr="00C35885">
        <w:t>кронированию</w:t>
      </w:r>
      <w:proofErr w:type="spellEnd"/>
      <w:r w:rsidRPr="00C35885">
        <w:t xml:space="preserve"> деревьев в рамках благоустройства -120 923,80 руб.;</w:t>
      </w:r>
    </w:p>
    <w:p w:rsidR="00C35885" w:rsidRPr="00C35885" w:rsidRDefault="00C35885" w:rsidP="00C35885">
      <w:pPr>
        <w:widowControl w:val="0"/>
        <w:spacing w:line="276" w:lineRule="auto"/>
        <w:jc w:val="both"/>
      </w:pPr>
      <w:r w:rsidRPr="00C35885">
        <w:t>- на содержание фонтанов -154 685,22 руб.;</w:t>
      </w:r>
    </w:p>
    <w:p w:rsidR="00C35885" w:rsidRPr="00C35885" w:rsidRDefault="00C35885" w:rsidP="00C35885">
      <w:pPr>
        <w:widowControl w:val="0"/>
        <w:spacing w:line="276" w:lineRule="auto"/>
        <w:jc w:val="both"/>
      </w:pPr>
      <w:r w:rsidRPr="00C35885">
        <w:t>- на хлорирование и ремонт колодцев -200 000 руб.;</w:t>
      </w:r>
    </w:p>
    <w:p w:rsidR="00C35885" w:rsidRPr="00C35885" w:rsidRDefault="00C35885" w:rsidP="00C35885">
      <w:pPr>
        <w:widowControl w:val="0"/>
        <w:spacing w:line="276" w:lineRule="auto"/>
        <w:jc w:val="both"/>
      </w:pPr>
      <w:r w:rsidRPr="00C35885">
        <w:t xml:space="preserve">- на валку аварийных деревьев в г. </w:t>
      </w:r>
      <w:proofErr w:type="gramStart"/>
      <w:r w:rsidRPr="00C35885">
        <w:t>Унеча  -</w:t>
      </w:r>
      <w:proofErr w:type="gramEnd"/>
      <w:r w:rsidRPr="00C35885">
        <w:t xml:space="preserve"> 76 321,00 руб.;</w:t>
      </w:r>
    </w:p>
    <w:p w:rsidR="00C35885" w:rsidRPr="00C35885" w:rsidRDefault="00C35885" w:rsidP="00C35885">
      <w:pPr>
        <w:widowControl w:val="0"/>
        <w:spacing w:line="276" w:lineRule="auto"/>
        <w:jc w:val="both"/>
      </w:pPr>
      <w:r w:rsidRPr="00C35885">
        <w:t>- на уборку и вывоз мусора- 1 900 379,61 руб.;</w:t>
      </w:r>
    </w:p>
    <w:p w:rsidR="00C35885" w:rsidRPr="00C35885" w:rsidRDefault="00C35885" w:rsidP="00C35885">
      <w:pPr>
        <w:widowControl w:val="0"/>
        <w:spacing w:line="276" w:lineRule="auto"/>
        <w:jc w:val="both"/>
      </w:pPr>
      <w:r w:rsidRPr="00C35885">
        <w:t>- на прочие мероприятия (материалы, краска, кисти   и прочее –230 388,01 руб.).</w:t>
      </w:r>
    </w:p>
    <w:p w:rsidR="00C35885" w:rsidRPr="00C35885" w:rsidRDefault="00C35885" w:rsidP="00C35885">
      <w:pPr>
        <w:widowControl w:val="0"/>
        <w:spacing w:line="276" w:lineRule="auto"/>
        <w:jc w:val="both"/>
      </w:pPr>
      <w:r w:rsidRPr="00C35885">
        <w:t>-на мероприятия в сфере коммунального хозяйства (актуализация схем теплоснабжения) в сумме 150 000 руб.;</w:t>
      </w:r>
    </w:p>
    <w:p w:rsidR="00C35885" w:rsidRPr="00C35885" w:rsidRDefault="00C35885" w:rsidP="00C35885">
      <w:pPr>
        <w:widowControl w:val="0"/>
        <w:spacing w:line="276" w:lineRule="auto"/>
        <w:jc w:val="both"/>
      </w:pPr>
      <w:r w:rsidRPr="00C35885">
        <w:t>- на мероприятия по обеспечению населения бытовыми услугами (убытки бани) в сумме 3 400 000 руб.;</w:t>
      </w:r>
    </w:p>
    <w:p w:rsidR="00C35885" w:rsidRPr="00C35885" w:rsidRDefault="00C35885" w:rsidP="00C35885">
      <w:pPr>
        <w:spacing w:line="276" w:lineRule="auto"/>
        <w:ind w:left="360" w:hanging="76"/>
        <w:jc w:val="both"/>
      </w:pPr>
      <w:r w:rsidRPr="00C35885">
        <w:t>-  на обеспечение мероприятий по капитальному ремонту общего имущества многоквартирных домов в сумме 448 000,40 руб.;</w:t>
      </w:r>
    </w:p>
    <w:p w:rsidR="00C35885" w:rsidRPr="00C35885" w:rsidRDefault="00C35885" w:rsidP="00C35885">
      <w:pPr>
        <w:spacing w:line="276" w:lineRule="auto"/>
        <w:ind w:left="360" w:hanging="76"/>
        <w:jc w:val="both"/>
      </w:pPr>
    </w:p>
    <w:p w:rsidR="00C35885" w:rsidRPr="00C35885" w:rsidRDefault="00C35885" w:rsidP="00C35885">
      <w:pPr>
        <w:widowControl w:val="0"/>
        <w:spacing w:line="276" w:lineRule="auto"/>
        <w:jc w:val="both"/>
      </w:pPr>
      <w:r w:rsidRPr="00C35885">
        <w:t xml:space="preserve">- на приобретение специализированной техники для предприятий жилищно-коммунального комплекса в сумме 9 456 666,67 руб. (в </w:t>
      </w:r>
      <w:proofErr w:type="spellStart"/>
      <w:r w:rsidRPr="00C35885">
        <w:t>т.ч</w:t>
      </w:r>
      <w:proofErr w:type="spellEnd"/>
      <w:r w:rsidRPr="00C35885">
        <w:t>. за счет средств областного бюджета 8 820 000 руб. и бюджет городского поселения -636 666,67 руб.);</w:t>
      </w:r>
    </w:p>
    <w:p w:rsidR="00C35885" w:rsidRPr="00C35885" w:rsidRDefault="00C35885" w:rsidP="00C35885">
      <w:pPr>
        <w:widowControl w:val="0"/>
        <w:spacing w:line="276" w:lineRule="auto"/>
        <w:jc w:val="both"/>
      </w:pPr>
    </w:p>
    <w:p w:rsidR="00C35885" w:rsidRPr="00C35885" w:rsidRDefault="00C35885" w:rsidP="00C35885">
      <w:pPr>
        <w:widowControl w:val="0"/>
        <w:tabs>
          <w:tab w:val="left" w:pos="142"/>
        </w:tabs>
        <w:autoSpaceDE w:val="0"/>
        <w:autoSpaceDN w:val="0"/>
        <w:adjustRightInd w:val="0"/>
        <w:spacing w:line="276" w:lineRule="auto"/>
        <w:jc w:val="both"/>
      </w:pPr>
      <w:r w:rsidRPr="00C35885">
        <w:t>- изготовление проектно-сметной документации и проведение строительного контроля и экспертиз и прочие мероприятия по благоустройству дворовых территорий и территорий общего пользования, изготовление баннеров, табличек -184 862,00 руб.;</w:t>
      </w:r>
    </w:p>
    <w:p w:rsidR="00C35885" w:rsidRPr="00C35885" w:rsidRDefault="00C35885" w:rsidP="00C35885">
      <w:pPr>
        <w:widowControl w:val="0"/>
        <w:spacing w:line="276" w:lineRule="auto"/>
        <w:jc w:val="both"/>
      </w:pPr>
      <w:r w:rsidRPr="00C35885">
        <w:t xml:space="preserve">  - на реализацию инициативных проектов «Ремонт и благоустройство памятника погибшим воинам, д. Слобода- </w:t>
      </w:r>
      <w:proofErr w:type="spellStart"/>
      <w:r w:rsidRPr="00C35885">
        <w:t>Селецкая</w:t>
      </w:r>
      <w:proofErr w:type="spellEnd"/>
      <w:r w:rsidRPr="00C35885">
        <w:t xml:space="preserve">» в сумме 1 504 554,32 руб. (в </w:t>
      </w:r>
      <w:proofErr w:type="spellStart"/>
      <w:r w:rsidRPr="00C35885">
        <w:t>т.ч</w:t>
      </w:r>
      <w:proofErr w:type="spellEnd"/>
      <w:r w:rsidRPr="00C35885">
        <w:t>. за счет средств областного бюджета -1 385 995,44 руб., местный бюджет- 28 285,62 руб., средства жителей -90 273,26 руб.).</w:t>
      </w:r>
    </w:p>
    <w:p w:rsidR="00C35885" w:rsidRPr="00C35885" w:rsidRDefault="00C35885" w:rsidP="00C35885">
      <w:pPr>
        <w:widowControl w:val="0"/>
        <w:spacing w:line="276" w:lineRule="auto"/>
        <w:jc w:val="both"/>
      </w:pPr>
    </w:p>
    <w:p w:rsidR="00C35885" w:rsidRPr="00C35885" w:rsidRDefault="00C35885" w:rsidP="00C35885">
      <w:pPr>
        <w:widowControl w:val="0"/>
        <w:spacing w:line="276" w:lineRule="auto"/>
        <w:jc w:val="both"/>
      </w:pPr>
      <w:r w:rsidRPr="00C35885">
        <w:t xml:space="preserve">-на реконструкцию и модернизацию объектов питьевого водоснабжения всего 25 444 025,95 руб. в </w:t>
      </w:r>
      <w:proofErr w:type="spellStart"/>
      <w:r w:rsidRPr="00C35885">
        <w:t>т.ч</w:t>
      </w:r>
      <w:proofErr w:type="spellEnd"/>
      <w:r w:rsidRPr="00C35885">
        <w:t xml:space="preserve">. по </w:t>
      </w:r>
      <w:proofErr w:type="spellStart"/>
      <w:r w:rsidRPr="00C35885">
        <w:t>объектно</w:t>
      </w:r>
      <w:proofErr w:type="spellEnd"/>
      <w:r w:rsidRPr="00C35885">
        <w:t>:</w:t>
      </w:r>
    </w:p>
    <w:p w:rsidR="00C35885" w:rsidRPr="00C35885" w:rsidRDefault="00C35885" w:rsidP="00C35885">
      <w:pPr>
        <w:widowControl w:val="0"/>
        <w:spacing w:line="276" w:lineRule="auto"/>
        <w:jc w:val="both"/>
      </w:pPr>
      <w:r w:rsidRPr="00C35885">
        <w:t xml:space="preserve">       * на модернизацию оборудования станции 2-го подъема воды в г. Унеча в сумме 20 143 838,32 руб. (в </w:t>
      </w:r>
      <w:proofErr w:type="spellStart"/>
      <w:r w:rsidRPr="00C35885">
        <w:t>т.ч</w:t>
      </w:r>
      <w:proofErr w:type="spellEnd"/>
      <w:r w:rsidRPr="00C35885">
        <w:t>. за счет средств федерального и областного бюджета 19 942 399,77 руб. и бюджет городского поселения -201 438,55 руб.);</w:t>
      </w:r>
    </w:p>
    <w:p w:rsidR="00C35885" w:rsidRPr="00C35885" w:rsidRDefault="00C35885" w:rsidP="00C35885">
      <w:pPr>
        <w:widowControl w:val="0"/>
        <w:spacing w:line="276" w:lineRule="auto"/>
        <w:jc w:val="both"/>
      </w:pPr>
      <w:r w:rsidRPr="00C35885">
        <w:t xml:space="preserve">       * на реконструкцию водопроводных сетей по ул. Иванова, ул. Щорса, пер. Иванова в г. Унеча в сумме 5 300 187,63 руб. (в </w:t>
      </w:r>
      <w:proofErr w:type="spellStart"/>
      <w:r w:rsidRPr="00C35885">
        <w:t>т.ч</w:t>
      </w:r>
      <w:proofErr w:type="spellEnd"/>
      <w:r w:rsidRPr="00C35885">
        <w:t>. за счет средств федерального и областного бюджета 5 247 185,75 руб. и бюджет городского поселения -53 001,88 руб.);</w:t>
      </w:r>
    </w:p>
    <w:p w:rsidR="00C35885" w:rsidRPr="00C35885" w:rsidRDefault="00C35885" w:rsidP="00C35885">
      <w:pPr>
        <w:widowControl w:val="0"/>
        <w:spacing w:line="276" w:lineRule="auto"/>
        <w:jc w:val="both"/>
      </w:pPr>
    </w:p>
    <w:p w:rsidR="00C35885" w:rsidRPr="00C35885" w:rsidRDefault="00C35885" w:rsidP="00C35885">
      <w:pPr>
        <w:widowControl w:val="0"/>
        <w:spacing w:line="276" w:lineRule="auto"/>
        <w:jc w:val="both"/>
      </w:pPr>
      <w:r w:rsidRPr="00C35885">
        <w:t xml:space="preserve">- на капитальный ремонт путепровода в сумме 267 581 243,19 руб. (в </w:t>
      </w:r>
      <w:proofErr w:type="spellStart"/>
      <w:r w:rsidRPr="00C35885">
        <w:t>т.ч.за</w:t>
      </w:r>
      <w:proofErr w:type="spellEnd"/>
      <w:r w:rsidRPr="00C35885">
        <w:t xml:space="preserve"> счет средств областного бюджета 264 905 430,76 руб.).</w:t>
      </w:r>
    </w:p>
    <w:p w:rsidR="00C35885" w:rsidRPr="00C35885" w:rsidRDefault="00C35885" w:rsidP="00C35885">
      <w:pPr>
        <w:pStyle w:val="a8"/>
        <w:widowControl w:val="0"/>
        <w:spacing w:line="276" w:lineRule="auto"/>
        <w:ind w:hanging="142"/>
        <w:jc w:val="both"/>
      </w:pPr>
    </w:p>
    <w:p w:rsidR="00C35885" w:rsidRPr="00C35885" w:rsidRDefault="00C35885" w:rsidP="00C35885">
      <w:pPr>
        <w:widowControl w:val="0"/>
        <w:tabs>
          <w:tab w:val="left" w:pos="1245"/>
          <w:tab w:val="center" w:pos="4535"/>
        </w:tabs>
        <w:spacing w:line="276" w:lineRule="auto"/>
        <w:jc w:val="both"/>
      </w:pPr>
      <w:r w:rsidRPr="00C35885">
        <w:t xml:space="preserve">              По подпрограмме «Социальная политика на территории городского поселения» при плане 455 944,00 руб. расходы составили 455 802,00 руб. или 100%. </w:t>
      </w:r>
    </w:p>
    <w:p w:rsidR="00C35885" w:rsidRPr="00C35885" w:rsidRDefault="00C35885" w:rsidP="00C35885">
      <w:pPr>
        <w:widowControl w:val="0"/>
        <w:tabs>
          <w:tab w:val="left" w:pos="1245"/>
          <w:tab w:val="center" w:pos="4535"/>
        </w:tabs>
        <w:spacing w:line="276" w:lineRule="auto"/>
        <w:jc w:val="both"/>
        <w:rPr>
          <w:color w:val="000000"/>
        </w:rPr>
      </w:pPr>
      <w:r w:rsidRPr="00C35885">
        <w:rPr>
          <w:color w:val="000000"/>
        </w:rPr>
        <w:t>Расходы направлены:</w:t>
      </w:r>
    </w:p>
    <w:p w:rsidR="00C35885" w:rsidRPr="00C35885" w:rsidRDefault="00C35885" w:rsidP="00C35885">
      <w:pPr>
        <w:widowControl w:val="0"/>
        <w:tabs>
          <w:tab w:val="left" w:pos="1245"/>
          <w:tab w:val="center" w:pos="4535"/>
        </w:tabs>
        <w:spacing w:line="276" w:lineRule="auto"/>
        <w:jc w:val="both"/>
        <w:rPr>
          <w:color w:val="000000"/>
        </w:rPr>
      </w:pPr>
      <w:r w:rsidRPr="00C35885">
        <w:rPr>
          <w:color w:val="000000"/>
        </w:rPr>
        <w:t xml:space="preserve">      - на обеспечение жильем молодых семей в 361 944,00 руб. за счет средств местного бюджета, социальные выплаты на приобретение жилья, в 2024 год получила 1 семья.</w:t>
      </w:r>
    </w:p>
    <w:p w:rsidR="00C35885" w:rsidRPr="00C35885" w:rsidRDefault="00C35885" w:rsidP="00C35885">
      <w:pPr>
        <w:spacing w:line="276" w:lineRule="auto"/>
        <w:jc w:val="both"/>
        <w:rPr>
          <w:color w:val="000000"/>
        </w:rPr>
      </w:pPr>
      <w:r w:rsidRPr="00C35885">
        <w:rPr>
          <w:color w:val="000000"/>
        </w:rPr>
        <w:t xml:space="preserve">     - на выплату муниципальных пенсий в сумме 93 858,00 руб.</w:t>
      </w:r>
    </w:p>
    <w:p w:rsidR="00C35885" w:rsidRPr="00C35885" w:rsidRDefault="00C35885" w:rsidP="00C35885">
      <w:pPr>
        <w:spacing w:line="276" w:lineRule="auto"/>
        <w:jc w:val="both"/>
        <w:rPr>
          <w:color w:val="000000"/>
        </w:rPr>
      </w:pPr>
    </w:p>
    <w:p w:rsidR="00C35885" w:rsidRPr="00C35885" w:rsidRDefault="00C35885" w:rsidP="00C35885">
      <w:pPr>
        <w:spacing w:line="276" w:lineRule="auto"/>
        <w:jc w:val="both"/>
      </w:pPr>
      <w:r w:rsidRPr="00C35885">
        <w:t xml:space="preserve">      Кроме того, в состав расходов вне рамок подпрограмм муниципальной программы при годовых плановых назначениях в сумме   17 038 008,82 руб. расходы составили за 2024 год 16 434 321,48 руб. или 96,5% и направлены:</w:t>
      </w:r>
    </w:p>
    <w:p w:rsidR="00C35885" w:rsidRPr="00C35885" w:rsidRDefault="00C35885" w:rsidP="00C35885">
      <w:pPr>
        <w:spacing w:line="276" w:lineRule="auto"/>
        <w:jc w:val="both"/>
      </w:pPr>
      <w:r w:rsidRPr="00C35885">
        <w:t xml:space="preserve">           - на оценку имущества признание прав и регулирования отношений муниципальной собственности в сумме 11 674,86 руб.;</w:t>
      </w:r>
    </w:p>
    <w:p w:rsidR="00C35885" w:rsidRPr="00C35885" w:rsidRDefault="00C35885" w:rsidP="00C35885">
      <w:pPr>
        <w:spacing w:line="276" w:lineRule="auto"/>
        <w:ind w:firstLine="709"/>
        <w:jc w:val="both"/>
      </w:pPr>
      <w:r w:rsidRPr="00C35885">
        <w:t>-эксплуатация и содержание имущества казны муниципального образования в сумме 44 146,62 руб.;</w:t>
      </w:r>
    </w:p>
    <w:p w:rsidR="00C35885" w:rsidRPr="00C35885" w:rsidRDefault="00C35885" w:rsidP="00C35885">
      <w:pPr>
        <w:spacing w:line="276" w:lineRule="auto"/>
        <w:jc w:val="both"/>
      </w:pPr>
      <w:r w:rsidRPr="00C35885">
        <w:t xml:space="preserve">             -на реализацию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 признанию прав и регулированию отношений муниципальной собственности в сумме 173 500,00 руб.;</w:t>
      </w:r>
    </w:p>
    <w:p w:rsidR="00C35885" w:rsidRPr="00C35885" w:rsidRDefault="00C35885" w:rsidP="00C35885">
      <w:pPr>
        <w:spacing w:line="276" w:lineRule="auto"/>
        <w:ind w:firstLine="709"/>
        <w:jc w:val="both"/>
      </w:pPr>
      <w:r w:rsidRPr="00C35885">
        <w:t>-на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 в сумме    8 570 000,00 руб.;</w:t>
      </w:r>
    </w:p>
    <w:p w:rsidR="00C35885" w:rsidRPr="00C35885" w:rsidRDefault="00C35885" w:rsidP="00C35885">
      <w:pPr>
        <w:spacing w:line="276" w:lineRule="auto"/>
        <w:ind w:firstLine="709"/>
        <w:jc w:val="both"/>
      </w:pPr>
      <w:r w:rsidRPr="00C35885">
        <w:t>-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 в сумме 6 055 000,00 руб.;</w:t>
      </w:r>
    </w:p>
    <w:p w:rsidR="00C35885" w:rsidRPr="00C35885" w:rsidRDefault="00C35885" w:rsidP="00C35885">
      <w:pPr>
        <w:spacing w:line="276" w:lineRule="auto"/>
        <w:ind w:firstLine="709"/>
        <w:jc w:val="both"/>
      </w:pPr>
      <w:r w:rsidRPr="00C35885">
        <w:t>- на реализацию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 в сумме 1 580 000,00 руб.</w:t>
      </w:r>
    </w:p>
    <w:p w:rsidR="00C35885" w:rsidRPr="00C35885" w:rsidRDefault="00C35885" w:rsidP="00C35885">
      <w:pPr>
        <w:spacing w:line="276" w:lineRule="auto"/>
        <w:jc w:val="both"/>
        <w:rPr>
          <w:b/>
        </w:rPr>
      </w:pPr>
    </w:p>
    <w:p w:rsidR="00C35885" w:rsidRPr="00C35885" w:rsidRDefault="00C35885" w:rsidP="00C35885">
      <w:pPr>
        <w:widowControl w:val="0"/>
        <w:tabs>
          <w:tab w:val="left" w:pos="750"/>
        </w:tabs>
        <w:spacing w:line="276" w:lineRule="auto"/>
        <w:jc w:val="both"/>
        <w:rPr>
          <w:b/>
        </w:rPr>
      </w:pPr>
      <w:r>
        <w:rPr>
          <w:b/>
        </w:rPr>
        <w:t xml:space="preserve">                                                               </w:t>
      </w:r>
      <w:r w:rsidRPr="00C35885">
        <w:rPr>
          <w:b/>
        </w:rPr>
        <w:t>Непрограммная деятельность</w:t>
      </w:r>
    </w:p>
    <w:p w:rsidR="00C35885" w:rsidRPr="00C35885" w:rsidRDefault="00C35885" w:rsidP="00C35885">
      <w:pPr>
        <w:spacing w:line="276" w:lineRule="auto"/>
        <w:jc w:val="both"/>
      </w:pPr>
    </w:p>
    <w:p w:rsidR="00C35885" w:rsidRPr="00C35885" w:rsidRDefault="00C35885" w:rsidP="00C35885">
      <w:pPr>
        <w:widowControl w:val="0"/>
        <w:spacing w:line="276" w:lineRule="auto"/>
        <w:jc w:val="both"/>
      </w:pPr>
      <w:r w:rsidRPr="00C35885">
        <w:t xml:space="preserve">       В общем объеме расходов бюджета городского поселения непрограммная деятельность составляет 0,1 %. По непрограммной деятельности плановые назначения предусмотрены в объеме 1 595 420,00 руб. Кассовое исполнение составило за 2024 год 593 858,00 руб. или 37,2% и направлено на обеспечение деятельности городского Совета 143 438 руб. и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420,00 руб.,</w:t>
      </w:r>
      <w:r w:rsidRPr="00C35885">
        <w:rPr>
          <w:iCs/>
        </w:rPr>
        <w:t xml:space="preserve"> на организацию и проведение выборов и референдумов  450 000 руб.</w:t>
      </w:r>
    </w:p>
    <w:p w:rsidR="00C35885" w:rsidRPr="00C35885" w:rsidRDefault="00C35885" w:rsidP="00C35885">
      <w:pPr>
        <w:widowControl w:val="0"/>
        <w:spacing w:line="276" w:lineRule="auto"/>
        <w:jc w:val="both"/>
      </w:pPr>
    </w:p>
    <w:p w:rsidR="00C35885" w:rsidRPr="00C35885" w:rsidRDefault="00C35885" w:rsidP="00C35885">
      <w:pPr>
        <w:spacing w:line="276" w:lineRule="auto"/>
        <w:jc w:val="both"/>
        <w:rPr>
          <w:b/>
        </w:rPr>
      </w:pPr>
      <w:r>
        <w:rPr>
          <w:b/>
        </w:rPr>
        <w:t xml:space="preserve">                               </w:t>
      </w:r>
      <w:r w:rsidR="00252463">
        <w:rPr>
          <w:b/>
        </w:rPr>
        <w:t>5.</w:t>
      </w:r>
      <w:r w:rsidRPr="00C35885">
        <w:rPr>
          <w:b/>
        </w:rPr>
        <w:t xml:space="preserve"> Источники внутреннего финансирования дефицита </w:t>
      </w:r>
    </w:p>
    <w:p w:rsidR="00C35885" w:rsidRPr="00C35885" w:rsidRDefault="00C35885" w:rsidP="00C35885">
      <w:pPr>
        <w:pStyle w:val="21"/>
        <w:overflowPunct/>
        <w:autoSpaceDE/>
        <w:autoSpaceDN/>
        <w:adjustRightInd/>
        <w:spacing w:line="276" w:lineRule="auto"/>
        <w:ind w:firstLine="709"/>
        <w:textAlignment w:val="auto"/>
        <w:rPr>
          <w:sz w:val="24"/>
          <w:szCs w:val="24"/>
        </w:rPr>
      </w:pPr>
    </w:p>
    <w:p w:rsidR="00C35885" w:rsidRPr="00C35885" w:rsidRDefault="00C35885" w:rsidP="00C35885">
      <w:pPr>
        <w:pStyle w:val="21"/>
        <w:overflowPunct/>
        <w:autoSpaceDE/>
        <w:autoSpaceDN/>
        <w:adjustRightInd/>
        <w:spacing w:line="276" w:lineRule="auto"/>
        <w:ind w:firstLine="709"/>
        <w:textAlignment w:val="auto"/>
        <w:rPr>
          <w:sz w:val="24"/>
          <w:szCs w:val="24"/>
        </w:rPr>
      </w:pPr>
      <w:r w:rsidRPr="00C35885">
        <w:rPr>
          <w:sz w:val="24"/>
          <w:szCs w:val="24"/>
        </w:rPr>
        <w:t>Решением о бюджете объем источников внутреннего финансирования дефицита бюджета Унечского городского поселения Унечского муниципального района Брянской области утвержден в сумме 33 428 753,68 рублей.</w:t>
      </w:r>
    </w:p>
    <w:p w:rsidR="00C35885" w:rsidRPr="00C35885" w:rsidRDefault="00C35885" w:rsidP="00C35885">
      <w:pPr>
        <w:tabs>
          <w:tab w:val="num" w:pos="720"/>
          <w:tab w:val="left" w:pos="1440"/>
        </w:tabs>
        <w:spacing w:line="276" w:lineRule="auto"/>
        <w:ind w:firstLine="720"/>
        <w:jc w:val="both"/>
      </w:pPr>
      <w:r w:rsidRPr="00C35885">
        <w:t>Сальдо источников внутреннего финансирования дефицита бюджета за 2024 год по кассовому исполнению составило 12 795 900,54 рублей в том числе:</w:t>
      </w:r>
    </w:p>
    <w:p w:rsidR="002C50C8" w:rsidRDefault="00C35885" w:rsidP="00352601">
      <w:pPr>
        <w:tabs>
          <w:tab w:val="left" w:pos="1440"/>
        </w:tabs>
        <w:spacing w:line="276" w:lineRule="auto"/>
        <w:ind w:left="720"/>
        <w:jc w:val="both"/>
        <w:rPr>
          <w:i/>
        </w:rPr>
      </w:pPr>
      <w:r w:rsidRPr="00C35885">
        <w:t>изменение остатков средств городского бюджета на счете за 2024 год в сумме 12 795 900,54 рублей.</w:t>
      </w:r>
    </w:p>
    <w:sectPr w:rsidR="002C50C8" w:rsidSect="00873676">
      <w:pgSz w:w="11906" w:h="16838"/>
      <w:pgMar w:top="1134" w:right="56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1567E01"/>
    <w:multiLevelType w:val="hybridMultilevel"/>
    <w:tmpl w:val="22463986"/>
    <w:lvl w:ilvl="0" w:tplc="C01453E6">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2DA220B"/>
    <w:multiLevelType w:val="hybridMultilevel"/>
    <w:tmpl w:val="5590CA72"/>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B53B18"/>
    <w:multiLevelType w:val="hybridMultilevel"/>
    <w:tmpl w:val="F304A874"/>
    <w:lvl w:ilvl="0" w:tplc="90DE14EC">
      <w:numFmt w:val="bullet"/>
      <w:lvlText w:val="-"/>
      <w:lvlJc w:val="left"/>
      <w:pPr>
        <w:tabs>
          <w:tab w:val="num" w:pos="928"/>
        </w:tabs>
        <w:ind w:left="928" w:hanging="360"/>
      </w:pPr>
      <w:rPr>
        <w:rFonts w:ascii="Times New Roman" w:eastAsia="Times New Roman" w:hAnsi="Times New Roman" w:cs="Times New Roman" w:hint="default"/>
      </w:rPr>
    </w:lvl>
    <w:lvl w:ilvl="1" w:tplc="04190003" w:tentative="1">
      <w:start w:val="1"/>
      <w:numFmt w:val="bullet"/>
      <w:lvlText w:val="o"/>
      <w:lvlJc w:val="left"/>
      <w:pPr>
        <w:tabs>
          <w:tab w:val="num" w:pos="2008"/>
        </w:tabs>
        <w:ind w:left="2008" w:hanging="360"/>
      </w:pPr>
      <w:rPr>
        <w:rFonts w:ascii="Courier New" w:hAnsi="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4" w15:restartNumberingAfterBreak="0">
    <w:nsid w:val="111C18D6"/>
    <w:multiLevelType w:val="hybridMultilevel"/>
    <w:tmpl w:val="FD321FCC"/>
    <w:lvl w:ilvl="0" w:tplc="ACE8EEE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F4328"/>
    <w:multiLevelType w:val="hybridMultilevel"/>
    <w:tmpl w:val="33D62278"/>
    <w:lvl w:ilvl="0" w:tplc="CC709F50">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6C2283"/>
    <w:multiLevelType w:val="hybridMultilevel"/>
    <w:tmpl w:val="33D62278"/>
    <w:lvl w:ilvl="0" w:tplc="CC709F50">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AA22A2"/>
    <w:multiLevelType w:val="hybridMultilevel"/>
    <w:tmpl w:val="63F4EC6A"/>
    <w:lvl w:ilvl="0" w:tplc="266C8016">
      <w:start w:val="2"/>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8" w15:restartNumberingAfterBreak="0">
    <w:nsid w:val="4D905A4D"/>
    <w:multiLevelType w:val="hybridMultilevel"/>
    <w:tmpl w:val="BA54D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3E6F6B"/>
    <w:multiLevelType w:val="hybridMultilevel"/>
    <w:tmpl w:val="BDC83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2F607D"/>
    <w:multiLevelType w:val="hybridMultilevel"/>
    <w:tmpl w:val="DA126984"/>
    <w:lvl w:ilvl="0" w:tplc="52224B5E">
      <w:start w:val="3"/>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1" w15:restartNumberingAfterBreak="0">
    <w:nsid w:val="653C7325"/>
    <w:multiLevelType w:val="hybridMultilevel"/>
    <w:tmpl w:val="A04E77E4"/>
    <w:lvl w:ilvl="0" w:tplc="D4F096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7"/>
  </w:num>
  <w:num w:numId="4">
    <w:abstractNumId w:val="6"/>
  </w:num>
  <w:num w:numId="5">
    <w:abstractNumId w:val="5"/>
  </w:num>
  <w:num w:numId="6">
    <w:abstractNumId w:val="9"/>
  </w:num>
  <w:num w:numId="7">
    <w:abstractNumId w:val="0"/>
  </w:num>
  <w:num w:numId="8">
    <w:abstractNumId w:val="10"/>
  </w:num>
  <w:num w:numId="9">
    <w:abstractNumId w:val="1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A90"/>
    <w:rsid w:val="000006B0"/>
    <w:rsid w:val="000022BF"/>
    <w:rsid w:val="0000256D"/>
    <w:rsid w:val="00002C4F"/>
    <w:rsid w:val="000053FB"/>
    <w:rsid w:val="00005D34"/>
    <w:rsid w:val="0000661A"/>
    <w:rsid w:val="000074E0"/>
    <w:rsid w:val="00010723"/>
    <w:rsid w:val="00010EC8"/>
    <w:rsid w:val="0001189F"/>
    <w:rsid w:val="00013871"/>
    <w:rsid w:val="0001541F"/>
    <w:rsid w:val="000160E5"/>
    <w:rsid w:val="000167C5"/>
    <w:rsid w:val="00017971"/>
    <w:rsid w:val="000225E3"/>
    <w:rsid w:val="00023BC2"/>
    <w:rsid w:val="00025B0F"/>
    <w:rsid w:val="000262A7"/>
    <w:rsid w:val="000317E8"/>
    <w:rsid w:val="00031852"/>
    <w:rsid w:val="00031AB3"/>
    <w:rsid w:val="00031C3C"/>
    <w:rsid w:val="00032265"/>
    <w:rsid w:val="00034B24"/>
    <w:rsid w:val="00035EEE"/>
    <w:rsid w:val="000366C9"/>
    <w:rsid w:val="0003788E"/>
    <w:rsid w:val="00037E72"/>
    <w:rsid w:val="0004041E"/>
    <w:rsid w:val="00040F2C"/>
    <w:rsid w:val="0004123E"/>
    <w:rsid w:val="000415AA"/>
    <w:rsid w:val="00042BDF"/>
    <w:rsid w:val="000500B7"/>
    <w:rsid w:val="000503BD"/>
    <w:rsid w:val="00050693"/>
    <w:rsid w:val="0005193E"/>
    <w:rsid w:val="00052107"/>
    <w:rsid w:val="00052507"/>
    <w:rsid w:val="000529F5"/>
    <w:rsid w:val="00053267"/>
    <w:rsid w:val="00053551"/>
    <w:rsid w:val="00053CA8"/>
    <w:rsid w:val="00054E74"/>
    <w:rsid w:val="00055BB3"/>
    <w:rsid w:val="0005614D"/>
    <w:rsid w:val="00057885"/>
    <w:rsid w:val="00060603"/>
    <w:rsid w:val="00062A24"/>
    <w:rsid w:val="000656E3"/>
    <w:rsid w:val="0006792B"/>
    <w:rsid w:val="00067D44"/>
    <w:rsid w:val="00070658"/>
    <w:rsid w:val="000717AE"/>
    <w:rsid w:val="00073CF8"/>
    <w:rsid w:val="00075661"/>
    <w:rsid w:val="000762F3"/>
    <w:rsid w:val="000771B6"/>
    <w:rsid w:val="00077620"/>
    <w:rsid w:val="00077CCD"/>
    <w:rsid w:val="00077F0B"/>
    <w:rsid w:val="00080358"/>
    <w:rsid w:val="000818B3"/>
    <w:rsid w:val="00084008"/>
    <w:rsid w:val="0008647B"/>
    <w:rsid w:val="00090A60"/>
    <w:rsid w:val="00091086"/>
    <w:rsid w:val="0009281C"/>
    <w:rsid w:val="00092884"/>
    <w:rsid w:val="00092D83"/>
    <w:rsid w:val="0009359E"/>
    <w:rsid w:val="00093748"/>
    <w:rsid w:val="00095DEA"/>
    <w:rsid w:val="000A08FC"/>
    <w:rsid w:val="000A3747"/>
    <w:rsid w:val="000A38A3"/>
    <w:rsid w:val="000A47A1"/>
    <w:rsid w:val="000A5C43"/>
    <w:rsid w:val="000A7393"/>
    <w:rsid w:val="000A7490"/>
    <w:rsid w:val="000B0A53"/>
    <w:rsid w:val="000B2D80"/>
    <w:rsid w:val="000B4A6C"/>
    <w:rsid w:val="000B559B"/>
    <w:rsid w:val="000B6905"/>
    <w:rsid w:val="000B7702"/>
    <w:rsid w:val="000C0631"/>
    <w:rsid w:val="000C164D"/>
    <w:rsid w:val="000C1D36"/>
    <w:rsid w:val="000C22FA"/>
    <w:rsid w:val="000C4CCE"/>
    <w:rsid w:val="000C6703"/>
    <w:rsid w:val="000C6F5E"/>
    <w:rsid w:val="000C6FFC"/>
    <w:rsid w:val="000C77ED"/>
    <w:rsid w:val="000D1086"/>
    <w:rsid w:val="000D3626"/>
    <w:rsid w:val="000D5AD4"/>
    <w:rsid w:val="000D5C49"/>
    <w:rsid w:val="000D65C2"/>
    <w:rsid w:val="000D688E"/>
    <w:rsid w:val="000D6D38"/>
    <w:rsid w:val="000D73DF"/>
    <w:rsid w:val="000D7D0A"/>
    <w:rsid w:val="000E2E31"/>
    <w:rsid w:val="000E4313"/>
    <w:rsid w:val="000E5E36"/>
    <w:rsid w:val="000F2105"/>
    <w:rsid w:val="000F3076"/>
    <w:rsid w:val="000F3FAA"/>
    <w:rsid w:val="000F5AF9"/>
    <w:rsid w:val="000F6682"/>
    <w:rsid w:val="000F7164"/>
    <w:rsid w:val="000F774C"/>
    <w:rsid w:val="00100677"/>
    <w:rsid w:val="001006BD"/>
    <w:rsid w:val="0010086D"/>
    <w:rsid w:val="00101758"/>
    <w:rsid w:val="00101A1A"/>
    <w:rsid w:val="0010454D"/>
    <w:rsid w:val="00104A3F"/>
    <w:rsid w:val="0010711E"/>
    <w:rsid w:val="00107C47"/>
    <w:rsid w:val="00111D39"/>
    <w:rsid w:val="00114C73"/>
    <w:rsid w:val="001154BE"/>
    <w:rsid w:val="0011630D"/>
    <w:rsid w:val="001176E1"/>
    <w:rsid w:val="00122124"/>
    <w:rsid w:val="001227F0"/>
    <w:rsid w:val="001234EF"/>
    <w:rsid w:val="00125836"/>
    <w:rsid w:val="001260BF"/>
    <w:rsid w:val="001262BC"/>
    <w:rsid w:val="00126732"/>
    <w:rsid w:val="00127045"/>
    <w:rsid w:val="00131E6C"/>
    <w:rsid w:val="0013214B"/>
    <w:rsid w:val="00134BFE"/>
    <w:rsid w:val="00134C1B"/>
    <w:rsid w:val="00136040"/>
    <w:rsid w:val="001360CC"/>
    <w:rsid w:val="00136D24"/>
    <w:rsid w:val="001374BC"/>
    <w:rsid w:val="00140383"/>
    <w:rsid w:val="00140F74"/>
    <w:rsid w:val="00141DF2"/>
    <w:rsid w:val="0014378B"/>
    <w:rsid w:val="00143C41"/>
    <w:rsid w:val="00145390"/>
    <w:rsid w:val="00145912"/>
    <w:rsid w:val="00147A94"/>
    <w:rsid w:val="001504A0"/>
    <w:rsid w:val="001514C7"/>
    <w:rsid w:val="00152368"/>
    <w:rsid w:val="00153ABD"/>
    <w:rsid w:val="00154EAA"/>
    <w:rsid w:val="00155508"/>
    <w:rsid w:val="00157014"/>
    <w:rsid w:val="00157D32"/>
    <w:rsid w:val="00160DEB"/>
    <w:rsid w:val="00161943"/>
    <w:rsid w:val="00162E68"/>
    <w:rsid w:val="001638E4"/>
    <w:rsid w:val="00163BE3"/>
    <w:rsid w:val="00164701"/>
    <w:rsid w:val="00164B01"/>
    <w:rsid w:val="001651BC"/>
    <w:rsid w:val="00165BFF"/>
    <w:rsid w:val="001679BB"/>
    <w:rsid w:val="00167E54"/>
    <w:rsid w:val="00170625"/>
    <w:rsid w:val="001709BF"/>
    <w:rsid w:val="00170D54"/>
    <w:rsid w:val="001721E1"/>
    <w:rsid w:val="0017250A"/>
    <w:rsid w:val="001741D8"/>
    <w:rsid w:val="00175862"/>
    <w:rsid w:val="001759DF"/>
    <w:rsid w:val="00177199"/>
    <w:rsid w:val="001805A8"/>
    <w:rsid w:val="00182483"/>
    <w:rsid w:val="00182599"/>
    <w:rsid w:val="00182BDE"/>
    <w:rsid w:val="0018395B"/>
    <w:rsid w:val="00183B04"/>
    <w:rsid w:val="00184B18"/>
    <w:rsid w:val="00186582"/>
    <w:rsid w:val="0018675E"/>
    <w:rsid w:val="0018773C"/>
    <w:rsid w:val="00190302"/>
    <w:rsid w:val="001903B0"/>
    <w:rsid w:val="001909B6"/>
    <w:rsid w:val="001909C7"/>
    <w:rsid w:val="00190DCB"/>
    <w:rsid w:val="00191EB9"/>
    <w:rsid w:val="00192FE6"/>
    <w:rsid w:val="001936E2"/>
    <w:rsid w:val="00196803"/>
    <w:rsid w:val="001A0471"/>
    <w:rsid w:val="001A0C0C"/>
    <w:rsid w:val="001A167D"/>
    <w:rsid w:val="001A227A"/>
    <w:rsid w:val="001A24D7"/>
    <w:rsid w:val="001A27A9"/>
    <w:rsid w:val="001A4950"/>
    <w:rsid w:val="001A4D3B"/>
    <w:rsid w:val="001A5C45"/>
    <w:rsid w:val="001A5F6F"/>
    <w:rsid w:val="001A7F0F"/>
    <w:rsid w:val="001B0616"/>
    <w:rsid w:val="001B0DCD"/>
    <w:rsid w:val="001B1103"/>
    <w:rsid w:val="001B1C1E"/>
    <w:rsid w:val="001B241E"/>
    <w:rsid w:val="001B2C1E"/>
    <w:rsid w:val="001B2F8C"/>
    <w:rsid w:val="001B3945"/>
    <w:rsid w:val="001B3B9B"/>
    <w:rsid w:val="001B450E"/>
    <w:rsid w:val="001B4AF0"/>
    <w:rsid w:val="001B4C02"/>
    <w:rsid w:val="001B5609"/>
    <w:rsid w:val="001B7158"/>
    <w:rsid w:val="001C052F"/>
    <w:rsid w:val="001C0931"/>
    <w:rsid w:val="001C187D"/>
    <w:rsid w:val="001C208B"/>
    <w:rsid w:val="001C213F"/>
    <w:rsid w:val="001C2998"/>
    <w:rsid w:val="001C4390"/>
    <w:rsid w:val="001C65DB"/>
    <w:rsid w:val="001C6FC0"/>
    <w:rsid w:val="001C71B5"/>
    <w:rsid w:val="001D0D88"/>
    <w:rsid w:val="001D169D"/>
    <w:rsid w:val="001D18C3"/>
    <w:rsid w:val="001D25CE"/>
    <w:rsid w:val="001D2FE5"/>
    <w:rsid w:val="001D357E"/>
    <w:rsid w:val="001D3ACB"/>
    <w:rsid w:val="001D3C0F"/>
    <w:rsid w:val="001D4B89"/>
    <w:rsid w:val="001D5730"/>
    <w:rsid w:val="001D615E"/>
    <w:rsid w:val="001E0009"/>
    <w:rsid w:val="001E18E0"/>
    <w:rsid w:val="001E1A42"/>
    <w:rsid w:val="001E21A4"/>
    <w:rsid w:val="001E3748"/>
    <w:rsid w:val="001E3D00"/>
    <w:rsid w:val="001E4DA3"/>
    <w:rsid w:val="001E764D"/>
    <w:rsid w:val="001E79DD"/>
    <w:rsid w:val="001F1A51"/>
    <w:rsid w:val="001F3327"/>
    <w:rsid w:val="001F43EF"/>
    <w:rsid w:val="001F4DA1"/>
    <w:rsid w:val="001F549A"/>
    <w:rsid w:val="001F703B"/>
    <w:rsid w:val="00201025"/>
    <w:rsid w:val="00202DA1"/>
    <w:rsid w:val="00203EF5"/>
    <w:rsid w:val="00204794"/>
    <w:rsid w:val="00204D4D"/>
    <w:rsid w:val="00207C11"/>
    <w:rsid w:val="002102F6"/>
    <w:rsid w:val="00210CFB"/>
    <w:rsid w:val="002126B3"/>
    <w:rsid w:val="002128D6"/>
    <w:rsid w:val="00213344"/>
    <w:rsid w:val="00213632"/>
    <w:rsid w:val="00214E6B"/>
    <w:rsid w:val="00215DD0"/>
    <w:rsid w:val="002166DA"/>
    <w:rsid w:val="00216A3C"/>
    <w:rsid w:val="00223E4C"/>
    <w:rsid w:val="002242FC"/>
    <w:rsid w:val="0022509C"/>
    <w:rsid w:val="0022511F"/>
    <w:rsid w:val="0022519D"/>
    <w:rsid w:val="00225C4D"/>
    <w:rsid w:val="00227085"/>
    <w:rsid w:val="002275B5"/>
    <w:rsid w:val="00227A63"/>
    <w:rsid w:val="00230568"/>
    <w:rsid w:val="00230BF9"/>
    <w:rsid w:val="002318CA"/>
    <w:rsid w:val="00231E9C"/>
    <w:rsid w:val="0023303C"/>
    <w:rsid w:val="00236889"/>
    <w:rsid w:val="00236C60"/>
    <w:rsid w:val="002370B8"/>
    <w:rsid w:val="0023784C"/>
    <w:rsid w:val="00242880"/>
    <w:rsid w:val="002433B0"/>
    <w:rsid w:val="00244090"/>
    <w:rsid w:val="00246352"/>
    <w:rsid w:val="0024654C"/>
    <w:rsid w:val="00246917"/>
    <w:rsid w:val="00250773"/>
    <w:rsid w:val="002508D7"/>
    <w:rsid w:val="00252463"/>
    <w:rsid w:val="00252513"/>
    <w:rsid w:val="002529AA"/>
    <w:rsid w:val="00252F57"/>
    <w:rsid w:val="00252FDA"/>
    <w:rsid w:val="00253DA8"/>
    <w:rsid w:val="00254518"/>
    <w:rsid w:val="002548FE"/>
    <w:rsid w:val="00254BE7"/>
    <w:rsid w:val="002561CE"/>
    <w:rsid w:val="002564A4"/>
    <w:rsid w:val="00256B6B"/>
    <w:rsid w:val="002578DB"/>
    <w:rsid w:val="00264E3A"/>
    <w:rsid w:val="002651BD"/>
    <w:rsid w:val="00265680"/>
    <w:rsid w:val="00266FE8"/>
    <w:rsid w:val="00267A2C"/>
    <w:rsid w:val="00267B0B"/>
    <w:rsid w:val="00272245"/>
    <w:rsid w:val="0027285E"/>
    <w:rsid w:val="00275B53"/>
    <w:rsid w:val="00277543"/>
    <w:rsid w:val="00280F4A"/>
    <w:rsid w:val="0028101D"/>
    <w:rsid w:val="0028251A"/>
    <w:rsid w:val="00283DF3"/>
    <w:rsid w:val="00285FFE"/>
    <w:rsid w:val="002874D8"/>
    <w:rsid w:val="00290767"/>
    <w:rsid w:val="00290F00"/>
    <w:rsid w:val="002927EE"/>
    <w:rsid w:val="0029326B"/>
    <w:rsid w:val="00294752"/>
    <w:rsid w:val="00295BB1"/>
    <w:rsid w:val="002A0D8C"/>
    <w:rsid w:val="002A2144"/>
    <w:rsid w:val="002A26D8"/>
    <w:rsid w:val="002A3BAD"/>
    <w:rsid w:val="002A3C10"/>
    <w:rsid w:val="002A54A3"/>
    <w:rsid w:val="002A59E5"/>
    <w:rsid w:val="002A684A"/>
    <w:rsid w:val="002A6BFB"/>
    <w:rsid w:val="002A75AC"/>
    <w:rsid w:val="002A75D0"/>
    <w:rsid w:val="002B0199"/>
    <w:rsid w:val="002B24A3"/>
    <w:rsid w:val="002B2D25"/>
    <w:rsid w:val="002B3A63"/>
    <w:rsid w:val="002B4FDC"/>
    <w:rsid w:val="002B5420"/>
    <w:rsid w:val="002B656C"/>
    <w:rsid w:val="002B69F9"/>
    <w:rsid w:val="002B6D5E"/>
    <w:rsid w:val="002C0F1F"/>
    <w:rsid w:val="002C111F"/>
    <w:rsid w:val="002C17DF"/>
    <w:rsid w:val="002C24BF"/>
    <w:rsid w:val="002C44B2"/>
    <w:rsid w:val="002C4792"/>
    <w:rsid w:val="002C50C8"/>
    <w:rsid w:val="002C6E06"/>
    <w:rsid w:val="002C78A3"/>
    <w:rsid w:val="002D20F2"/>
    <w:rsid w:val="002D30BB"/>
    <w:rsid w:val="002D3EBE"/>
    <w:rsid w:val="002D404D"/>
    <w:rsid w:val="002D530B"/>
    <w:rsid w:val="002D6A01"/>
    <w:rsid w:val="002D6D43"/>
    <w:rsid w:val="002E0084"/>
    <w:rsid w:val="002E0F43"/>
    <w:rsid w:val="002E11B4"/>
    <w:rsid w:val="002E1223"/>
    <w:rsid w:val="002E2994"/>
    <w:rsid w:val="002E29A7"/>
    <w:rsid w:val="002E3958"/>
    <w:rsid w:val="002E3C11"/>
    <w:rsid w:val="002E4C27"/>
    <w:rsid w:val="002E5E73"/>
    <w:rsid w:val="002E7219"/>
    <w:rsid w:val="002F2071"/>
    <w:rsid w:val="002F39C0"/>
    <w:rsid w:val="002F789B"/>
    <w:rsid w:val="00300B95"/>
    <w:rsid w:val="003012A7"/>
    <w:rsid w:val="003021E1"/>
    <w:rsid w:val="00302C82"/>
    <w:rsid w:val="00302E59"/>
    <w:rsid w:val="00302ED8"/>
    <w:rsid w:val="003049B8"/>
    <w:rsid w:val="00304DF8"/>
    <w:rsid w:val="00304E19"/>
    <w:rsid w:val="003051C3"/>
    <w:rsid w:val="0030713D"/>
    <w:rsid w:val="00312E6C"/>
    <w:rsid w:val="0031409A"/>
    <w:rsid w:val="00314D26"/>
    <w:rsid w:val="0032127C"/>
    <w:rsid w:val="0032181B"/>
    <w:rsid w:val="003219CD"/>
    <w:rsid w:val="00322B2B"/>
    <w:rsid w:val="00326AE6"/>
    <w:rsid w:val="00326BD0"/>
    <w:rsid w:val="00327B68"/>
    <w:rsid w:val="00330831"/>
    <w:rsid w:val="0033668A"/>
    <w:rsid w:val="00337503"/>
    <w:rsid w:val="00341C24"/>
    <w:rsid w:val="00341C6E"/>
    <w:rsid w:val="00341E8C"/>
    <w:rsid w:val="00341F5B"/>
    <w:rsid w:val="003421DD"/>
    <w:rsid w:val="0034244E"/>
    <w:rsid w:val="00344367"/>
    <w:rsid w:val="003468E7"/>
    <w:rsid w:val="0034698A"/>
    <w:rsid w:val="00347587"/>
    <w:rsid w:val="00347814"/>
    <w:rsid w:val="00351D9D"/>
    <w:rsid w:val="003522A8"/>
    <w:rsid w:val="00352601"/>
    <w:rsid w:val="00352996"/>
    <w:rsid w:val="00352C3D"/>
    <w:rsid w:val="003532EC"/>
    <w:rsid w:val="00353CA3"/>
    <w:rsid w:val="00353D25"/>
    <w:rsid w:val="00353D8D"/>
    <w:rsid w:val="00354D35"/>
    <w:rsid w:val="00355622"/>
    <w:rsid w:val="00355E29"/>
    <w:rsid w:val="00357A4C"/>
    <w:rsid w:val="003600BC"/>
    <w:rsid w:val="00360DD1"/>
    <w:rsid w:val="003625A2"/>
    <w:rsid w:val="00363859"/>
    <w:rsid w:val="00364FD4"/>
    <w:rsid w:val="00365780"/>
    <w:rsid w:val="00365861"/>
    <w:rsid w:val="00366906"/>
    <w:rsid w:val="0036776F"/>
    <w:rsid w:val="003677E5"/>
    <w:rsid w:val="0037053C"/>
    <w:rsid w:val="00370B87"/>
    <w:rsid w:val="003740DD"/>
    <w:rsid w:val="003764A9"/>
    <w:rsid w:val="00376CAA"/>
    <w:rsid w:val="00376FF9"/>
    <w:rsid w:val="00377BAE"/>
    <w:rsid w:val="00381DC4"/>
    <w:rsid w:val="00383B95"/>
    <w:rsid w:val="00385F8C"/>
    <w:rsid w:val="00387D12"/>
    <w:rsid w:val="00391199"/>
    <w:rsid w:val="003920D1"/>
    <w:rsid w:val="003934AB"/>
    <w:rsid w:val="00393574"/>
    <w:rsid w:val="00393847"/>
    <w:rsid w:val="00394725"/>
    <w:rsid w:val="00395944"/>
    <w:rsid w:val="00395A09"/>
    <w:rsid w:val="00395DC7"/>
    <w:rsid w:val="00397EC4"/>
    <w:rsid w:val="003A29AB"/>
    <w:rsid w:val="003A3B6D"/>
    <w:rsid w:val="003A46E1"/>
    <w:rsid w:val="003A5D6C"/>
    <w:rsid w:val="003A68AE"/>
    <w:rsid w:val="003A6B9F"/>
    <w:rsid w:val="003A6CE9"/>
    <w:rsid w:val="003B0EFD"/>
    <w:rsid w:val="003B101D"/>
    <w:rsid w:val="003B16A8"/>
    <w:rsid w:val="003B1B18"/>
    <w:rsid w:val="003B26F5"/>
    <w:rsid w:val="003B3E97"/>
    <w:rsid w:val="003B5797"/>
    <w:rsid w:val="003B77DE"/>
    <w:rsid w:val="003C04A0"/>
    <w:rsid w:val="003C233B"/>
    <w:rsid w:val="003C3669"/>
    <w:rsid w:val="003C58B7"/>
    <w:rsid w:val="003C5DA6"/>
    <w:rsid w:val="003C746A"/>
    <w:rsid w:val="003D0E97"/>
    <w:rsid w:val="003D2070"/>
    <w:rsid w:val="003D2163"/>
    <w:rsid w:val="003D321B"/>
    <w:rsid w:val="003D39B5"/>
    <w:rsid w:val="003D56B5"/>
    <w:rsid w:val="003D5FB4"/>
    <w:rsid w:val="003D6116"/>
    <w:rsid w:val="003D6532"/>
    <w:rsid w:val="003D6C8F"/>
    <w:rsid w:val="003D7B02"/>
    <w:rsid w:val="003E08BF"/>
    <w:rsid w:val="003E487E"/>
    <w:rsid w:val="003E52CC"/>
    <w:rsid w:val="003E5444"/>
    <w:rsid w:val="003E55F1"/>
    <w:rsid w:val="003E5913"/>
    <w:rsid w:val="003E5AB7"/>
    <w:rsid w:val="003E64AE"/>
    <w:rsid w:val="003E7753"/>
    <w:rsid w:val="003E7FED"/>
    <w:rsid w:val="003F01E6"/>
    <w:rsid w:val="003F0483"/>
    <w:rsid w:val="003F155E"/>
    <w:rsid w:val="003F27D2"/>
    <w:rsid w:val="003F30A3"/>
    <w:rsid w:val="003F6537"/>
    <w:rsid w:val="003F71C0"/>
    <w:rsid w:val="003F7657"/>
    <w:rsid w:val="003F7840"/>
    <w:rsid w:val="003F7EF5"/>
    <w:rsid w:val="0040025E"/>
    <w:rsid w:val="00400C45"/>
    <w:rsid w:val="0040105F"/>
    <w:rsid w:val="0040548F"/>
    <w:rsid w:val="00405BCC"/>
    <w:rsid w:val="00406095"/>
    <w:rsid w:val="004060C9"/>
    <w:rsid w:val="00406928"/>
    <w:rsid w:val="00406C3E"/>
    <w:rsid w:val="00407AE5"/>
    <w:rsid w:val="00410BB5"/>
    <w:rsid w:val="0041107E"/>
    <w:rsid w:val="00411886"/>
    <w:rsid w:val="00411EE7"/>
    <w:rsid w:val="004124C6"/>
    <w:rsid w:val="004124DC"/>
    <w:rsid w:val="00412AA4"/>
    <w:rsid w:val="004131C7"/>
    <w:rsid w:val="00415230"/>
    <w:rsid w:val="004212FD"/>
    <w:rsid w:val="00421A4F"/>
    <w:rsid w:val="00424F6C"/>
    <w:rsid w:val="00425D77"/>
    <w:rsid w:val="004260C9"/>
    <w:rsid w:val="00426C87"/>
    <w:rsid w:val="00430EDF"/>
    <w:rsid w:val="0043113C"/>
    <w:rsid w:val="0043312A"/>
    <w:rsid w:val="0043323F"/>
    <w:rsid w:val="004334C5"/>
    <w:rsid w:val="00435798"/>
    <w:rsid w:val="0043588F"/>
    <w:rsid w:val="004369A8"/>
    <w:rsid w:val="004370FF"/>
    <w:rsid w:val="00440BD1"/>
    <w:rsid w:val="00440DD3"/>
    <w:rsid w:val="004416A1"/>
    <w:rsid w:val="00441AFF"/>
    <w:rsid w:val="0044281B"/>
    <w:rsid w:val="004429A1"/>
    <w:rsid w:val="00442EF9"/>
    <w:rsid w:val="0044546F"/>
    <w:rsid w:val="00446821"/>
    <w:rsid w:val="00446C44"/>
    <w:rsid w:val="00446E89"/>
    <w:rsid w:val="0045117B"/>
    <w:rsid w:val="0045145C"/>
    <w:rsid w:val="00451839"/>
    <w:rsid w:val="004533FC"/>
    <w:rsid w:val="00456D9A"/>
    <w:rsid w:val="00460529"/>
    <w:rsid w:val="004607EE"/>
    <w:rsid w:val="00460B13"/>
    <w:rsid w:val="004633CD"/>
    <w:rsid w:val="004633DF"/>
    <w:rsid w:val="00463714"/>
    <w:rsid w:val="00463B5D"/>
    <w:rsid w:val="00466599"/>
    <w:rsid w:val="00470CF9"/>
    <w:rsid w:val="004717C5"/>
    <w:rsid w:val="00473D83"/>
    <w:rsid w:val="00475289"/>
    <w:rsid w:val="0047564F"/>
    <w:rsid w:val="00475BB4"/>
    <w:rsid w:val="00477420"/>
    <w:rsid w:val="004775F6"/>
    <w:rsid w:val="00480DCC"/>
    <w:rsid w:val="004816EC"/>
    <w:rsid w:val="004822C2"/>
    <w:rsid w:val="00484A63"/>
    <w:rsid w:val="00485A47"/>
    <w:rsid w:val="00490CB1"/>
    <w:rsid w:val="004923B0"/>
    <w:rsid w:val="00493464"/>
    <w:rsid w:val="00494E54"/>
    <w:rsid w:val="00495435"/>
    <w:rsid w:val="00497DEE"/>
    <w:rsid w:val="004A0378"/>
    <w:rsid w:val="004A0BEB"/>
    <w:rsid w:val="004A1CC8"/>
    <w:rsid w:val="004A21DA"/>
    <w:rsid w:val="004A2521"/>
    <w:rsid w:val="004A2877"/>
    <w:rsid w:val="004A29D1"/>
    <w:rsid w:val="004A2C4C"/>
    <w:rsid w:val="004A3EE6"/>
    <w:rsid w:val="004A4BC9"/>
    <w:rsid w:val="004A5343"/>
    <w:rsid w:val="004A69FB"/>
    <w:rsid w:val="004A6F50"/>
    <w:rsid w:val="004B03FD"/>
    <w:rsid w:val="004B0A50"/>
    <w:rsid w:val="004B136C"/>
    <w:rsid w:val="004B16AF"/>
    <w:rsid w:val="004B174E"/>
    <w:rsid w:val="004B20DC"/>
    <w:rsid w:val="004B29DA"/>
    <w:rsid w:val="004B4093"/>
    <w:rsid w:val="004B4A9A"/>
    <w:rsid w:val="004B5E76"/>
    <w:rsid w:val="004C2B1E"/>
    <w:rsid w:val="004C64A8"/>
    <w:rsid w:val="004C67CA"/>
    <w:rsid w:val="004C709F"/>
    <w:rsid w:val="004D01B1"/>
    <w:rsid w:val="004D03FD"/>
    <w:rsid w:val="004D0693"/>
    <w:rsid w:val="004D12C6"/>
    <w:rsid w:val="004D21E9"/>
    <w:rsid w:val="004D2ADF"/>
    <w:rsid w:val="004D4404"/>
    <w:rsid w:val="004D472A"/>
    <w:rsid w:val="004D4F32"/>
    <w:rsid w:val="004D4F6F"/>
    <w:rsid w:val="004D57F1"/>
    <w:rsid w:val="004D680F"/>
    <w:rsid w:val="004D7ABE"/>
    <w:rsid w:val="004E0C45"/>
    <w:rsid w:val="004E12E4"/>
    <w:rsid w:val="004E4A85"/>
    <w:rsid w:val="004E4ADD"/>
    <w:rsid w:val="004E4D9B"/>
    <w:rsid w:val="004E5264"/>
    <w:rsid w:val="004E5B05"/>
    <w:rsid w:val="004E6699"/>
    <w:rsid w:val="004E6B17"/>
    <w:rsid w:val="004E6DED"/>
    <w:rsid w:val="004F0477"/>
    <w:rsid w:val="004F17F7"/>
    <w:rsid w:val="004F2939"/>
    <w:rsid w:val="004F3D07"/>
    <w:rsid w:val="004F4309"/>
    <w:rsid w:val="004F431B"/>
    <w:rsid w:val="004F6057"/>
    <w:rsid w:val="004F6065"/>
    <w:rsid w:val="004F7D84"/>
    <w:rsid w:val="004F7DC9"/>
    <w:rsid w:val="0050125F"/>
    <w:rsid w:val="00501595"/>
    <w:rsid w:val="005027D4"/>
    <w:rsid w:val="00502C52"/>
    <w:rsid w:val="005034C2"/>
    <w:rsid w:val="00503B03"/>
    <w:rsid w:val="00503C39"/>
    <w:rsid w:val="005046BF"/>
    <w:rsid w:val="00504F39"/>
    <w:rsid w:val="005064A0"/>
    <w:rsid w:val="00506B40"/>
    <w:rsid w:val="00507857"/>
    <w:rsid w:val="005101F3"/>
    <w:rsid w:val="005114A7"/>
    <w:rsid w:val="0051225E"/>
    <w:rsid w:val="00513368"/>
    <w:rsid w:val="00513C9D"/>
    <w:rsid w:val="00520B19"/>
    <w:rsid w:val="0052242D"/>
    <w:rsid w:val="00524DD4"/>
    <w:rsid w:val="00525EA9"/>
    <w:rsid w:val="00526165"/>
    <w:rsid w:val="00526BED"/>
    <w:rsid w:val="00526FA4"/>
    <w:rsid w:val="00531FEE"/>
    <w:rsid w:val="005321FC"/>
    <w:rsid w:val="00534BFB"/>
    <w:rsid w:val="005357FF"/>
    <w:rsid w:val="0054174E"/>
    <w:rsid w:val="00542FA7"/>
    <w:rsid w:val="005431BB"/>
    <w:rsid w:val="00546E48"/>
    <w:rsid w:val="00550E3B"/>
    <w:rsid w:val="00550F6B"/>
    <w:rsid w:val="00551C22"/>
    <w:rsid w:val="00551EBC"/>
    <w:rsid w:val="0055224C"/>
    <w:rsid w:val="00553C4F"/>
    <w:rsid w:val="00554C1B"/>
    <w:rsid w:val="005578E7"/>
    <w:rsid w:val="00561D10"/>
    <w:rsid w:val="005623F4"/>
    <w:rsid w:val="00564223"/>
    <w:rsid w:val="0056468A"/>
    <w:rsid w:val="005658FF"/>
    <w:rsid w:val="00566AB5"/>
    <w:rsid w:val="00570600"/>
    <w:rsid w:val="00571DA9"/>
    <w:rsid w:val="00572845"/>
    <w:rsid w:val="00574759"/>
    <w:rsid w:val="00575807"/>
    <w:rsid w:val="0057763F"/>
    <w:rsid w:val="00577654"/>
    <w:rsid w:val="005777F5"/>
    <w:rsid w:val="00583947"/>
    <w:rsid w:val="00584081"/>
    <w:rsid w:val="00584708"/>
    <w:rsid w:val="00584938"/>
    <w:rsid w:val="0058678B"/>
    <w:rsid w:val="00591755"/>
    <w:rsid w:val="005941CC"/>
    <w:rsid w:val="0059526A"/>
    <w:rsid w:val="00596579"/>
    <w:rsid w:val="00596AC5"/>
    <w:rsid w:val="0059727C"/>
    <w:rsid w:val="005977B4"/>
    <w:rsid w:val="005A1460"/>
    <w:rsid w:val="005A1C57"/>
    <w:rsid w:val="005A1DCD"/>
    <w:rsid w:val="005A1FC4"/>
    <w:rsid w:val="005A25CE"/>
    <w:rsid w:val="005B194E"/>
    <w:rsid w:val="005B1A37"/>
    <w:rsid w:val="005B1B56"/>
    <w:rsid w:val="005B258C"/>
    <w:rsid w:val="005B2A21"/>
    <w:rsid w:val="005B36B3"/>
    <w:rsid w:val="005B3789"/>
    <w:rsid w:val="005B3872"/>
    <w:rsid w:val="005B3910"/>
    <w:rsid w:val="005B3D18"/>
    <w:rsid w:val="005B43BC"/>
    <w:rsid w:val="005B4F7C"/>
    <w:rsid w:val="005B5C69"/>
    <w:rsid w:val="005C0CA9"/>
    <w:rsid w:val="005C0CF3"/>
    <w:rsid w:val="005C3009"/>
    <w:rsid w:val="005C61CD"/>
    <w:rsid w:val="005C6F16"/>
    <w:rsid w:val="005D178F"/>
    <w:rsid w:val="005D2336"/>
    <w:rsid w:val="005D411A"/>
    <w:rsid w:val="005D489E"/>
    <w:rsid w:val="005D5692"/>
    <w:rsid w:val="005D67F2"/>
    <w:rsid w:val="005E0245"/>
    <w:rsid w:val="005E33A1"/>
    <w:rsid w:val="005E4400"/>
    <w:rsid w:val="005E7F6C"/>
    <w:rsid w:val="005F0F8C"/>
    <w:rsid w:val="005F11F3"/>
    <w:rsid w:val="005F1FCE"/>
    <w:rsid w:val="005F21A7"/>
    <w:rsid w:val="005F4904"/>
    <w:rsid w:val="005F57CD"/>
    <w:rsid w:val="005F7A7B"/>
    <w:rsid w:val="00600F36"/>
    <w:rsid w:val="006016AD"/>
    <w:rsid w:val="00602525"/>
    <w:rsid w:val="006037F5"/>
    <w:rsid w:val="00603C70"/>
    <w:rsid w:val="006050F0"/>
    <w:rsid w:val="00606782"/>
    <w:rsid w:val="00606B37"/>
    <w:rsid w:val="006104AE"/>
    <w:rsid w:val="0061165A"/>
    <w:rsid w:val="006151E5"/>
    <w:rsid w:val="006179A0"/>
    <w:rsid w:val="00623098"/>
    <w:rsid w:val="00626783"/>
    <w:rsid w:val="00630B46"/>
    <w:rsid w:val="006356B0"/>
    <w:rsid w:val="00635FAF"/>
    <w:rsid w:val="00636367"/>
    <w:rsid w:val="00636DCC"/>
    <w:rsid w:val="006375F3"/>
    <w:rsid w:val="00637811"/>
    <w:rsid w:val="00637B30"/>
    <w:rsid w:val="00642740"/>
    <w:rsid w:val="00642D5C"/>
    <w:rsid w:val="0064304E"/>
    <w:rsid w:val="00643204"/>
    <w:rsid w:val="00645090"/>
    <w:rsid w:val="006457B1"/>
    <w:rsid w:val="006459A3"/>
    <w:rsid w:val="00645FD1"/>
    <w:rsid w:val="0065028E"/>
    <w:rsid w:val="00650343"/>
    <w:rsid w:val="00650833"/>
    <w:rsid w:val="0065151C"/>
    <w:rsid w:val="006518DD"/>
    <w:rsid w:val="006525DD"/>
    <w:rsid w:val="00652F9A"/>
    <w:rsid w:val="00653686"/>
    <w:rsid w:val="006542AA"/>
    <w:rsid w:val="00654C5B"/>
    <w:rsid w:val="0065579D"/>
    <w:rsid w:val="00656418"/>
    <w:rsid w:val="006604D0"/>
    <w:rsid w:val="0066090B"/>
    <w:rsid w:val="00660E23"/>
    <w:rsid w:val="0066335B"/>
    <w:rsid w:val="006665F4"/>
    <w:rsid w:val="00666614"/>
    <w:rsid w:val="00666849"/>
    <w:rsid w:val="00670846"/>
    <w:rsid w:val="00672F2D"/>
    <w:rsid w:val="0067379B"/>
    <w:rsid w:val="00673A6F"/>
    <w:rsid w:val="00673E51"/>
    <w:rsid w:val="00674BF7"/>
    <w:rsid w:val="00675D4E"/>
    <w:rsid w:val="00676DEE"/>
    <w:rsid w:val="00677FAD"/>
    <w:rsid w:val="00681343"/>
    <w:rsid w:val="00682639"/>
    <w:rsid w:val="00684F6C"/>
    <w:rsid w:val="00684FC9"/>
    <w:rsid w:val="00684FCF"/>
    <w:rsid w:val="006870D8"/>
    <w:rsid w:val="006878B4"/>
    <w:rsid w:val="00691020"/>
    <w:rsid w:val="00692402"/>
    <w:rsid w:val="006929C6"/>
    <w:rsid w:val="0069324C"/>
    <w:rsid w:val="00693C01"/>
    <w:rsid w:val="006944EE"/>
    <w:rsid w:val="00694B70"/>
    <w:rsid w:val="00695CEF"/>
    <w:rsid w:val="00695D3B"/>
    <w:rsid w:val="006966F2"/>
    <w:rsid w:val="00696D08"/>
    <w:rsid w:val="006A127C"/>
    <w:rsid w:val="006A12A1"/>
    <w:rsid w:val="006A1D7E"/>
    <w:rsid w:val="006A3B21"/>
    <w:rsid w:val="006A5436"/>
    <w:rsid w:val="006A55B6"/>
    <w:rsid w:val="006A609A"/>
    <w:rsid w:val="006A71DC"/>
    <w:rsid w:val="006A7E04"/>
    <w:rsid w:val="006A7EB9"/>
    <w:rsid w:val="006B02B6"/>
    <w:rsid w:val="006B0FAA"/>
    <w:rsid w:val="006B3496"/>
    <w:rsid w:val="006B395E"/>
    <w:rsid w:val="006B661E"/>
    <w:rsid w:val="006C28D8"/>
    <w:rsid w:val="006C2E49"/>
    <w:rsid w:val="006C33F8"/>
    <w:rsid w:val="006C3808"/>
    <w:rsid w:val="006C3AC1"/>
    <w:rsid w:val="006C3C4F"/>
    <w:rsid w:val="006C4350"/>
    <w:rsid w:val="006C4CC2"/>
    <w:rsid w:val="006C4EFA"/>
    <w:rsid w:val="006D1F62"/>
    <w:rsid w:val="006D4A05"/>
    <w:rsid w:val="006D5E41"/>
    <w:rsid w:val="006D6E6A"/>
    <w:rsid w:val="006E082D"/>
    <w:rsid w:val="006E19A3"/>
    <w:rsid w:val="006E4403"/>
    <w:rsid w:val="006F182B"/>
    <w:rsid w:val="006F1FF3"/>
    <w:rsid w:val="006F2522"/>
    <w:rsid w:val="006F363B"/>
    <w:rsid w:val="006F372C"/>
    <w:rsid w:val="006F5434"/>
    <w:rsid w:val="006F5C4B"/>
    <w:rsid w:val="006F5D80"/>
    <w:rsid w:val="006F6A9E"/>
    <w:rsid w:val="00701154"/>
    <w:rsid w:val="00702250"/>
    <w:rsid w:val="00702696"/>
    <w:rsid w:val="00702BC9"/>
    <w:rsid w:val="00702FAB"/>
    <w:rsid w:val="007048CB"/>
    <w:rsid w:val="00704EFE"/>
    <w:rsid w:val="00704F49"/>
    <w:rsid w:val="00705302"/>
    <w:rsid w:val="00707002"/>
    <w:rsid w:val="00707389"/>
    <w:rsid w:val="007078C4"/>
    <w:rsid w:val="00710FF3"/>
    <w:rsid w:val="00716066"/>
    <w:rsid w:val="00717020"/>
    <w:rsid w:val="007177BF"/>
    <w:rsid w:val="0072305C"/>
    <w:rsid w:val="007233A0"/>
    <w:rsid w:val="0072360D"/>
    <w:rsid w:val="0072663C"/>
    <w:rsid w:val="00726749"/>
    <w:rsid w:val="00730766"/>
    <w:rsid w:val="00731232"/>
    <w:rsid w:val="00732DC8"/>
    <w:rsid w:val="00732FD3"/>
    <w:rsid w:val="007336E8"/>
    <w:rsid w:val="00735AE6"/>
    <w:rsid w:val="0073799B"/>
    <w:rsid w:val="0074081A"/>
    <w:rsid w:val="00743FA0"/>
    <w:rsid w:val="0074412A"/>
    <w:rsid w:val="00745643"/>
    <w:rsid w:val="00746102"/>
    <w:rsid w:val="00746EC2"/>
    <w:rsid w:val="00746FC1"/>
    <w:rsid w:val="007529FC"/>
    <w:rsid w:val="00753029"/>
    <w:rsid w:val="007549F4"/>
    <w:rsid w:val="00754D42"/>
    <w:rsid w:val="00754FEF"/>
    <w:rsid w:val="0075607A"/>
    <w:rsid w:val="00760543"/>
    <w:rsid w:val="00761DEB"/>
    <w:rsid w:val="0076390A"/>
    <w:rsid w:val="00764DC6"/>
    <w:rsid w:val="00765027"/>
    <w:rsid w:val="00765B93"/>
    <w:rsid w:val="00765D42"/>
    <w:rsid w:val="00766D6D"/>
    <w:rsid w:val="007679B5"/>
    <w:rsid w:val="00767E14"/>
    <w:rsid w:val="00771D70"/>
    <w:rsid w:val="00773DA6"/>
    <w:rsid w:val="00781159"/>
    <w:rsid w:val="00782252"/>
    <w:rsid w:val="00782E2C"/>
    <w:rsid w:val="0078407D"/>
    <w:rsid w:val="00784831"/>
    <w:rsid w:val="00784B5E"/>
    <w:rsid w:val="007852E3"/>
    <w:rsid w:val="007874E6"/>
    <w:rsid w:val="007901D5"/>
    <w:rsid w:val="00790280"/>
    <w:rsid w:val="0079039A"/>
    <w:rsid w:val="00790812"/>
    <w:rsid w:val="00791409"/>
    <w:rsid w:val="00792E45"/>
    <w:rsid w:val="00793204"/>
    <w:rsid w:val="00795157"/>
    <w:rsid w:val="00795314"/>
    <w:rsid w:val="00795F7A"/>
    <w:rsid w:val="00796DE4"/>
    <w:rsid w:val="0079713B"/>
    <w:rsid w:val="007A0F74"/>
    <w:rsid w:val="007A2426"/>
    <w:rsid w:val="007A44ED"/>
    <w:rsid w:val="007B0438"/>
    <w:rsid w:val="007B13E3"/>
    <w:rsid w:val="007B1E54"/>
    <w:rsid w:val="007B24A3"/>
    <w:rsid w:val="007B29D5"/>
    <w:rsid w:val="007B39A1"/>
    <w:rsid w:val="007B3FFF"/>
    <w:rsid w:val="007B5F43"/>
    <w:rsid w:val="007B6E0E"/>
    <w:rsid w:val="007B6E36"/>
    <w:rsid w:val="007B7490"/>
    <w:rsid w:val="007B7F1F"/>
    <w:rsid w:val="007C01F9"/>
    <w:rsid w:val="007C16CE"/>
    <w:rsid w:val="007C2E90"/>
    <w:rsid w:val="007C2EA4"/>
    <w:rsid w:val="007C4DD4"/>
    <w:rsid w:val="007C5021"/>
    <w:rsid w:val="007C52BD"/>
    <w:rsid w:val="007D3DD6"/>
    <w:rsid w:val="007D42A2"/>
    <w:rsid w:val="007D4345"/>
    <w:rsid w:val="007D5BD2"/>
    <w:rsid w:val="007D5DE3"/>
    <w:rsid w:val="007D5F05"/>
    <w:rsid w:val="007D6817"/>
    <w:rsid w:val="007D6B18"/>
    <w:rsid w:val="007E016A"/>
    <w:rsid w:val="007E0687"/>
    <w:rsid w:val="007E0C8F"/>
    <w:rsid w:val="007E1714"/>
    <w:rsid w:val="007E1F56"/>
    <w:rsid w:val="007E3509"/>
    <w:rsid w:val="007E4885"/>
    <w:rsid w:val="007E5404"/>
    <w:rsid w:val="007E639D"/>
    <w:rsid w:val="007E6A60"/>
    <w:rsid w:val="007E798D"/>
    <w:rsid w:val="007F0987"/>
    <w:rsid w:val="007F102B"/>
    <w:rsid w:val="007F2351"/>
    <w:rsid w:val="00800745"/>
    <w:rsid w:val="00804BBC"/>
    <w:rsid w:val="008050DC"/>
    <w:rsid w:val="00805607"/>
    <w:rsid w:val="0080615B"/>
    <w:rsid w:val="008105E7"/>
    <w:rsid w:val="00810605"/>
    <w:rsid w:val="00810C49"/>
    <w:rsid w:val="0081116C"/>
    <w:rsid w:val="008117AF"/>
    <w:rsid w:val="008145BC"/>
    <w:rsid w:val="00816CF5"/>
    <w:rsid w:val="008207BC"/>
    <w:rsid w:val="008252F4"/>
    <w:rsid w:val="00826D2D"/>
    <w:rsid w:val="00827E80"/>
    <w:rsid w:val="00830F8B"/>
    <w:rsid w:val="0083189A"/>
    <w:rsid w:val="00831B6E"/>
    <w:rsid w:val="008343F7"/>
    <w:rsid w:val="008346EE"/>
    <w:rsid w:val="00835E13"/>
    <w:rsid w:val="00835F42"/>
    <w:rsid w:val="008369F5"/>
    <w:rsid w:val="00837D58"/>
    <w:rsid w:val="00840DAE"/>
    <w:rsid w:val="008411A5"/>
    <w:rsid w:val="00841551"/>
    <w:rsid w:val="0084231A"/>
    <w:rsid w:val="00842A6D"/>
    <w:rsid w:val="00842C2D"/>
    <w:rsid w:val="0084349B"/>
    <w:rsid w:val="00843967"/>
    <w:rsid w:val="0084397D"/>
    <w:rsid w:val="00843C0B"/>
    <w:rsid w:val="00845E7D"/>
    <w:rsid w:val="0084670B"/>
    <w:rsid w:val="00847E9B"/>
    <w:rsid w:val="00850490"/>
    <w:rsid w:val="00850BC8"/>
    <w:rsid w:val="00851B83"/>
    <w:rsid w:val="00852A82"/>
    <w:rsid w:val="0085352E"/>
    <w:rsid w:val="00853CF8"/>
    <w:rsid w:val="00853FFD"/>
    <w:rsid w:val="00854E58"/>
    <w:rsid w:val="00856181"/>
    <w:rsid w:val="00856287"/>
    <w:rsid w:val="00856F0A"/>
    <w:rsid w:val="00863E88"/>
    <w:rsid w:val="0086434E"/>
    <w:rsid w:val="00867BC3"/>
    <w:rsid w:val="00873676"/>
    <w:rsid w:val="00873A38"/>
    <w:rsid w:val="00874B11"/>
    <w:rsid w:val="00880B9E"/>
    <w:rsid w:val="0088565B"/>
    <w:rsid w:val="00886DD4"/>
    <w:rsid w:val="008873B8"/>
    <w:rsid w:val="008876C5"/>
    <w:rsid w:val="008907BF"/>
    <w:rsid w:val="00890CC1"/>
    <w:rsid w:val="00891CBC"/>
    <w:rsid w:val="00892765"/>
    <w:rsid w:val="008936A2"/>
    <w:rsid w:val="00893BA0"/>
    <w:rsid w:val="00894A62"/>
    <w:rsid w:val="00894E28"/>
    <w:rsid w:val="00895A46"/>
    <w:rsid w:val="00895E20"/>
    <w:rsid w:val="00896EA6"/>
    <w:rsid w:val="00897ED7"/>
    <w:rsid w:val="008A246A"/>
    <w:rsid w:val="008A448B"/>
    <w:rsid w:val="008A53C1"/>
    <w:rsid w:val="008A69CC"/>
    <w:rsid w:val="008A6A73"/>
    <w:rsid w:val="008A6DB0"/>
    <w:rsid w:val="008A7FA9"/>
    <w:rsid w:val="008B0612"/>
    <w:rsid w:val="008B1E30"/>
    <w:rsid w:val="008B2282"/>
    <w:rsid w:val="008B298D"/>
    <w:rsid w:val="008B3C40"/>
    <w:rsid w:val="008B41EC"/>
    <w:rsid w:val="008B7264"/>
    <w:rsid w:val="008C0C99"/>
    <w:rsid w:val="008C0E9B"/>
    <w:rsid w:val="008C140F"/>
    <w:rsid w:val="008C1BFE"/>
    <w:rsid w:val="008C50DE"/>
    <w:rsid w:val="008C5685"/>
    <w:rsid w:val="008C573E"/>
    <w:rsid w:val="008C6136"/>
    <w:rsid w:val="008C75FA"/>
    <w:rsid w:val="008D172D"/>
    <w:rsid w:val="008D232A"/>
    <w:rsid w:val="008D2937"/>
    <w:rsid w:val="008D2CDE"/>
    <w:rsid w:val="008D348C"/>
    <w:rsid w:val="008D379F"/>
    <w:rsid w:val="008D3DD0"/>
    <w:rsid w:val="008D68E9"/>
    <w:rsid w:val="008D6E2B"/>
    <w:rsid w:val="008D722D"/>
    <w:rsid w:val="008D770D"/>
    <w:rsid w:val="008E2522"/>
    <w:rsid w:val="008E38A6"/>
    <w:rsid w:val="008E52A7"/>
    <w:rsid w:val="008E61CA"/>
    <w:rsid w:val="008E69B9"/>
    <w:rsid w:val="008F10D2"/>
    <w:rsid w:val="008F1540"/>
    <w:rsid w:val="008F1603"/>
    <w:rsid w:val="008F23B3"/>
    <w:rsid w:val="008F3B07"/>
    <w:rsid w:val="008F40A1"/>
    <w:rsid w:val="008F4C45"/>
    <w:rsid w:val="008F51A4"/>
    <w:rsid w:val="008F569C"/>
    <w:rsid w:val="008F7A68"/>
    <w:rsid w:val="009009A2"/>
    <w:rsid w:val="00900B88"/>
    <w:rsid w:val="009011CB"/>
    <w:rsid w:val="009012D4"/>
    <w:rsid w:val="00901687"/>
    <w:rsid w:val="009027C7"/>
    <w:rsid w:val="00903892"/>
    <w:rsid w:val="0090437E"/>
    <w:rsid w:val="00905B76"/>
    <w:rsid w:val="00906B38"/>
    <w:rsid w:val="00907DF5"/>
    <w:rsid w:val="00910F88"/>
    <w:rsid w:val="00913620"/>
    <w:rsid w:val="009146F4"/>
    <w:rsid w:val="00915245"/>
    <w:rsid w:val="00916E25"/>
    <w:rsid w:val="0091762C"/>
    <w:rsid w:val="00917645"/>
    <w:rsid w:val="00920BAB"/>
    <w:rsid w:val="0092102A"/>
    <w:rsid w:val="00921AF5"/>
    <w:rsid w:val="00921E0A"/>
    <w:rsid w:val="00922110"/>
    <w:rsid w:val="00922D13"/>
    <w:rsid w:val="009236D8"/>
    <w:rsid w:val="00923FFF"/>
    <w:rsid w:val="0092408F"/>
    <w:rsid w:val="00924969"/>
    <w:rsid w:val="00927E41"/>
    <w:rsid w:val="009334A4"/>
    <w:rsid w:val="00934D0C"/>
    <w:rsid w:val="009358AF"/>
    <w:rsid w:val="009360AA"/>
    <w:rsid w:val="0093676B"/>
    <w:rsid w:val="00936A7D"/>
    <w:rsid w:val="009370A0"/>
    <w:rsid w:val="009400CA"/>
    <w:rsid w:val="00941B73"/>
    <w:rsid w:val="0094313A"/>
    <w:rsid w:val="009440D9"/>
    <w:rsid w:val="009450B0"/>
    <w:rsid w:val="00945529"/>
    <w:rsid w:val="0094657A"/>
    <w:rsid w:val="00946E72"/>
    <w:rsid w:val="00951D3D"/>
    <w:rsid w:val="009562B8"/>
    <w:rsid w:val="009566E3"/>
    <w:rsid w:val="00960A79"/>
    <w:rsid w:val="009619A4"/>
    <w:rsid w:val="00963617"/>
    <w:rsid w:val="009638D1"/>
    <w:rsid w:val="009654B7"/>
    <w:rsid w:val="009671F8"/>
    <w:rsid w:val="00967F48"/>
    <w:rsid w:val="00970DEA"/>
    <w:rsid w:val="00970EC7"/>
    <w:rsid w:val="009718F7"/>
    <w:rsid w:val="00972C3A"/>
    <w:rsid w:val="00973F73"/>
    <w:rsid w:val="00974530"/>
    <w:rsid w:val="009749DB"/>
    <w:rsid w:val="00975C6B"/>
    <w:rsid w:val="009821B5"/>
    <w:rsid w:val="009829A2"/>
    <w:rsid w:val="009829CF"/>
    <w:rsid w:val="009839FD"/>
    <w:rsid w:val="0098465B"/>
    <w:rsid w:val="0098552C"/>
    <w:rsid w:val="0098584D"/>
    <w:rsid w:val="00985955"/>
    <w:rsid w:val="00985CA7"/>
    <w:rsid w:val="009860DB"/>
    <w:rsid w:val="0098638E"/>
    <w:rsid w:val="00986D6F"/>
    <w:rsid w:val="009875BD"/>
    <w:rsid w:val="00987B9B"/>
    <w:rsid w:val="00990E1D"/>
    <w:rsid w:val="00991236"/>
    <w:rsid w:val="00993743"/>
    <w:rsid w:val="00994254"/>
    <w:rsid w:val="009946E6"/>
    <w:rsid w:val="0099484D"/>
    <w:rsid w:val="00995CA4"/>
    <w:rsid w:val="00995FF3"/>
    <w:rsid w:val="009979DB"/>
    <w:rsid w:val="009A30E2"/>
    <w:rsid w:val="009A36BF"/>
    <w:rsid w:val="009A40BE"/>
    <w:rsid w:val="009A51A1"/>
    <w:rsid w:val="009A5DBC"/>
    <w:rsid w:val="009A5DCF"/>
    <w:rsid w:val="009A6735"/>
    <w:rsid w:val="009A763A"/>
    <w:rsid w:val="009B045F"/>
    <w:rsid w:val="009B13B3"/>
    <w:rsid w:val="009B1938"/>
    <w:rsid w:val="009B22BF"/>
    <w:rsid w:val="009B2D87"/>
    <w:rsid w:val="009B4BEC"/>
    <w:rsid w:val="009B6237"/>
    <w:rsid w:val="009B746A"/>
    <w:rsid w:val="009B7C32"/>
    <w:rsid w:val="009C0820"/>
    <w:rsid w:val="009C18FA"/>
    <w:rsid w:val="009C2B46"/>
    <w:rsid w:val="009C31F6"/>
    <w:rsid w:val="009C4070"/>
    <w:rsid w:val="009C489A"/>
    <w:rsid w:val="009C531A"/>
    <w:rsid w:val="009C6B5D"/>
    <w:rsid w:val="009C70AD"/>
    <w:rsid w:val="009D60F3"/>
    <w:rsid w:val="009D664A"/>
    <w:rsid w:val="009E0277"/>
    <w:rsid w:val="009E067E"/>
    <w:rsid w:val="009E0739"/>
    <w:rsid w:val="009E098F"/>
    <w:rsid w:val="009E0C42"/>
    <w:rsid w:val="009E12AB"/>
    <w:rsid w:val="009E16A7"/>
    <w:rsid w:val="009E16ED"/>
    <w:rsid w:val="009E2619"/>
    <w:rsid w:val="009E27FE"/>
    <w:rsid w:val="009E29E1"/>
    <w:rsid w:val="009E5746"/>
    <w:rsid w:val="009F02BE"/>
    <w:rsid w:val="009F0A12"/>
    <w:rsid w:val="009F0D2B"/>
    <w:rsid w:val="009F140F"/>
    <w:rsid w:val="009F20E6"/>
    <w:rsid w:val="009F27CB"/>
    <w:rsid w:val="009F30C1"/>
    <w:rsid w:val="009F7C5F"/>
    <w:rsid w:val="00A01BAB"/>
    <w:rsid w:val="00A01EA6"/>
    <w:rsid w:val="00A0281A"/>
    <w:rsid w:val="00A047F5"/>
    <w:rsid w:val="00A0688B"/>
    <w:rsid w:val="00A076C9"/>
    <w:rsid w:val="00A0779E"/>
    <w:rsid w:val="00A112F5"/>
    <w:rsid w:val="00A11D58"/>
    <w:rsid w:val="00A1534B"/>
    <w:rsid w:val="00A162BE"/>
    <w:rsid w:val="00A17A18"/>
    <w:rsid w:val="00A17F7B"/>
    <w:rsid w:val="00A22774"/>
    <w:rsid w:val="00A23082"/>
    <w:rsid w:val="00A237B5"/>
    <w:rsid w:val="00A24445"/>
    <w:rsid w:val="00A26099"/>
    <w:rsid w:val="00A26C01"/>
    <w:rsid w:val="00A26FDC"/>
    <w:rsid w:val="00A2742B"/>
    <w:rsid w:val="00A27877"/>
    <w:rsid w:val="00A27D98"/>
    <w:rsid w:val="00A33A0F"/>
    <w:rsid w:val="00A33D03"/>
    <w:rsid w:val="00A34FA2"/>
    <w:rsid w:val="00A3776A"/>
    <w:rsid w:val="00A42811"/>
    <w:rsid w:val="00A4470F"/>
    <w:rsid w:val="00A45146"/>
    <w:rsid w:val="00A45886"/>
    <w:rsid w:val="00A4611B"/>
    <w:rsid w:val="00A46207"/>
    <w:rsid w:val="00A47356"/>
    <w:rsid w:val="00A47359"/>
    <w:rsid w:val="00A47404"/>
    <w:rsid w:val="00A50525"/>
    <w:rsid w:val="00A5081E"/>
    <w:rsid w:val="00A526D9"/>
    <w:rsid w:val="00A535CE"/>
    <w:rsid w:val="00A54188"/>
    <w:rsid w:val="00A5562E"/>
    <w:rsid w:val="00A560AC"/>
    <w:rsid w:val="00A56625"/>
    <w:rsid w:val="00A57B22"/>
    <w:rsid w:val="00A60998"/>
    <w:rsid w:val="00A6341D"/>
    <w:rsid w:val="00A637F5"/>
    <w:rsid w:val="00A64784"/>
    <w:rsid w:val="00A65315"/>
    <w:rsid w:val="00A66225"/>
    <w:rsid w:val="00A6694B"/>
    <w:rsid w:val="00A67CDF"/>
    <w:rsid w:val="00A710CC"/>
    <w:rsid w:val="00A71139"/>
    <w:rsid w:val="00A726DA"/>
    <w:rsid w:val="00A74517"/>
    <w:rsid w:val="00A76A1D"/>
    <w:rsid w:val="00A803AB"/>
    <w:rsid w:val="00A81D98"/>
    <w:rsid w:val="00A83378"/>
    <w:rsid w:val="00A83564"/>
    <w:rsid w:val="00A83D53"/>
    <w:rsid w:val="00A84A74"/>
    <w:rsid w:val="00A853B7"/>
    <w:rsid w:val="00A866B0"/>
    <w:rsid w:val="00A90C72"/>
    <w:rsid w:val="00A94821"/>
    <w:rsid w:val="00A957DD"/>
    <w:rsid w:val="00A95BF9"/>
    <w:rsid w:val="00AA14D2"/>
    <w:rsid w:val="00AA2F61"/>
    <w:rsid w:val="00AA4519"/>
    <w:rsid w:val="00AA4AF0"/>
    <w:rsid w:val="00AA4E48"/>
    <w:rsid w:val="00AA5DA7"/>
    <w:rsid w:val="00AA6F39"/>
    <w:rsid w:val="00AA720E"/>
    <w:rsid w:val="00AB0E1B"/>
    <w:rsid w:val="00AB11C8"/>
    <w:rsid w:val="00AB1978"/>
    <w:rsid w:val="00AB37D7"/>
    <w:rsid w:val="00AB4081"/>
    <w:rsid w:val="00AB49C1"/>
    <w:rsid w:val="00AB4E02"/>
    <w:rsid w:val="00AB536F"/>
    <w:rsid w:val="00AB57F7"/>
    <w:rsid w:val="00AB7162"/>
    <w:rsid w:val="00AB7BC2"/>
    <w:rsid w:val="00AC0476"/>
    <w:rsid w:val="00AC0FA7"/>
    <w:rsid w:val="00AC2016"/>
    <w:rsid w:val="00AC234C"/>
    <w:rsid w:val="00AC26A7"/>
    <w:rsid w:val="00AC2D9C"/>
    <w:rsid w:val="00AC3EBA"/>
    <w:rsid w:val="00AC3FB1"/>
    <w:rsid w:val="00AC55AF"/>
    <w:rsid w:val="00AC6061"/>
    <w:rsid w:val="00AC6B38"/>
    <w:rsid w:val="00AC6B4B"/>
    <w:rsid w:val="00AD46A0"/>
    <w:rsid w:val="00AD68AA"/>
    <w:rsid w:val="00AD6CA9"/>
    <w:rsid w:val="00AD6FAD"/>
    <w:rsid w:val="00AD72BD"/>
    <w:rsid w:val="00AD7F83"/>
    <w:rsid w:val="00AD7F9D"/>
    <w:rsid w:val="00AE0527"/>
    <w:rsid w:val="00AE2A36"/>
    <w:rsid w:val="00AE3379"/>
    <w:rsid w:val="00AE48E0"/>
    <w:rsid w:val="00AE7201"/>
    <w:rsid w:val="00AF2510"/>
    <w:rsid w:val="00AF2522"/>
    <w:rsid w:val="00AF2CA8"/>
    <w:rsid w:val="00AF2FD3"/>
    <w:rsid w:val="00AF4902"/>
    <w:rsid w:val="00AF55B8"/>
    <w:rsid w:val="00AF5D1E"/>
    <w:rsid w:val="00AF5F53"/>
    <w:rsid w:val="00AF6268"/>
    <w:rsid w:val="00AF73BC"/>
    <w:rsid w:val="00B00F54"/>
    <w:rsid w:val="00B0405F"/>
    <w:rsid w:val="00B06B7D"/>
    <w:rsid w:val="00B10975"/>
    <w:rsid w:val="00B10C54"/>
    <w:rsid w:val="00B114B5"/>
    <w:rsid w:val="00B1441F"/>
    <w:rsid w:val="00B1450A"/>
    <w:rsid w:val="00B1547E"/>
    <w:rsid w:val="00B15C76"/>
    <w:rsid w:val="00B20199"/>
    <w:rsid w:val="00B21111"/>
    <w:rsid w:val="00B222DA"/>
    <w:rsid w:val="00B22907"/>
    <w:rsid w:val="00B2462D"/>
    <w:rsid w:val="00B24C20"/>
    <w:rsid w:val="00B25163"/>
    <w:rsid w:val="00B251DC"/>
    <w:rsid w:val="00B26348"/>
    <w:rsid w:val="00B31F3B"/>
    <w:rsid w:val="00B33FF7"/>
    <w:rsid w:val="00B40E0F"/>
    <w:rsid w:val="00B411D4"/>
    <w:rsid w:val="00B416BA"/>
    <w:rsid w:val="00B42202"/>
    <w:rsid w:val="00B422BA"/>
    <w:rsid w:val="00B44E38"/>
    <w:rsid w:val="00B460BA"/>
    <w:rsid w:val="00B46629"/>
    <w:rsid w:val="00B47C48"/>
    <w:rsid w:val="00B508E3"/>
    <w:rsid w:val="00B52A28"/>
    <w:rsid w:val="00B52A3E"/>
    <w:rsid w:val="00B547ED"/>
    <w:rsid w:val="00B54C93"/>
    <w:rsid w:val="00B55523"/>
    <w:rsid w:val="00B55585"/>
    <w:rsid w:val="00B55F81"/>
    <w:rsid w:val="00B569D6"/>
    <w:rsid w:val="00B5788C"/>
    <w:rsid w:val="00B603D0"/>
    <w:rsid w:val="00B60581"/>
    <w:rsid w:val="00B6193F"/>
    <w:rsid w:val="00B629FF"/>
    <w:rsid w:val="00B62CDC"/>
    <w:rsid w:val="00B6401E"/>
    <w:rsid w:val="00B6530D"/>
    <w:rsid w:val="00B65395"/>
    <w:rsid w:val="00B65599"/>
    <w:rsid w:val="00B658C1"/>
    <w:rsid w:val="00B65CA7"/>
    <w:rsid w:val="00B667D8"/>
    <w:rsid w:val="00B70AD2"/>
    <w:rsid w:val="00B727B6"/>
    <w:rsid w:val="00B73686"/>
    <w:rsid w:val="00B75DF9"/>
    <w:rsid w:val="00B76F10"/>
    <w:rsid w:val="00B774AC"/>
    <w:rsid w:val="00B77782"/>
    <w:rsid w:val="00B77FEA"/>
    <w:rsid w:val="00B81C57"/>
    <w:rsid w:val="00B827BF"/>
    <w:rsid w:val="00B83917"/>
    <w:rsid w:val="00B85CAB"/>
    <w:rsid w:val="00B85DB3"/>
    <w:rsid w:val="00B86527"/>
    <w:rsid w:val="00B8709F"/>
    <w:rsid w:val="00B8713D"/>
    <w:rsid w:val="00B877CD"/>
    <w:rsid w:val="00B90BAE"/>
    <w:rsid w:val="00B9390F"/>
    <w:rsid w:val="00B946C7"/>
    <w:rsid w:val="00B979DA"/>
    <w:rsid w:val="00BA268D"/>
    <w:rsid w:val="00BA40F2"/>
    <w:rsid w:val="00BA4C59"/>
    <w:rsid w:val="00BA5D68"/>
    <w:rsid w:val="00BA66A2"/>
    <w:rsid w:val="00BA7642"/>
    <w:rsid w:val="00BA7690"/>
    <w:rsid w:val="00BA772E"/>
    <w:rsid w:val="00BA7872"/>
    <w:rsid w:val="00BB0EBA"/>
    <w:rsid w:val="00BB1755"/>
    <w:rsid w:val="00BB394D"/>
    <w:rsid w:val="00BB67DA"/>
    <w:rsid w:val="00BC017C"/>
    <w:rsid w:val="00BC08A1"/>
    <w:rsid w:val="00BC1F31"/>
    <w:rsid w:val="00BC2543"/>
    <w:rsid w:val="00BC2BF9"/>
    <w:rsid w:val="00BC3860"/>
    <w:rsid w:val="00BC5266"/>
    <w:rsid w:val="00BE0331"/>
    <w:rsid w:val="00BE0E6C"/>
    <w:rsid w:val="00BE1BBD"/>
    <w:rsid w:val="00BE22DA"/>
    <w:rsid w:val="00BE4A99"/>
    <w:rsid w:val="00BE5724"/>
    <w:rsid w:val="00BE654D"/>
    <w:rsid w:val="00BE7907"/>
    <w:rsid w:val="00BE7ED5"/>
    <w:rsid w:val="00BF0087"/>
    <w:rsid w:val="00BF06A8"/>
    <w:rsid w:val="00BF116B"/>
    <w:rsid w:val="00BF1A3F"/>
    <w:rsid w:val="00C0058C"/>
    <w:rsid w:val="00C00BF6"/>
    <w:rsid w:val="00C014F3"/>
    <w:rsid w:val="00C02D1D"/>
    <w:rsid w:val="00C051A3"/>
    <w:rsid w:val="00C0556C"/>
    <w:rsid w:val="00C07A2E"/>
    <w:rsid w:val="00C10173"/>
    <w:rsid w:val="00C10BF1"/>
    <w:rsid w:val="00C10EC7"/>
    <w:rsid w:val="00C118DF"/>
    <w:rsid w:val="00C11EF4"/>
    <w:rsid w:val="00C14861"/>
    <w:rsid w:val="00C15CDD"/>
    <w:rsid w:val="00C16349"/>
    <w:rsid w:val="00C1635C"/>
    <w:rsid w:val="00C21918"/>
    <w:rsid w:val="00C221C1"/>
    <w:rsid w:val="00C22F29"/>
    <w:rsid w:val="00C24388"/>
    <w:rsid w:val="00C24B57"/>
    <w:rsid w:val="00C254B8"/>
    <w:rsid w:val="00C256CF"/>
    <w:rsid w:val="00C26DF5"/>
    <w:rsid w:val="00C26FCB"/>
    <w:rsid w:val="00C270D8"/>
    <w:rsid w:val="00C275B6"/>
    <w:rsid w:val="00C303CF"/>
    <w:rsid w:val="00C3128F"/>
    <w:rsid w:val="00C31937"/>
    <w:rsid w:val="00C3392F"/>
    <w:rsid w:val="00C34DF1"/>
    <w:rsid w:val="00C35642"/>
    <w:rsid w:val="00C35885"/>
    <w:rsid w:val="00C35AB1"/>
    <w:rsid w:val="00C37C8C"/>
    <w:rsid w:val="00C45609"/>
    <w:rsid w:val="00C470E2"/>
    <w:rsid w:val="00C477C2"/>
    <w:rsid w:val="00C5018B"/>
    <w:rsid w:val="00C502F3"/>
    <w:rsid w:val="00C50359"/>
    <w:rsid w:val="00C50EDC"/>
    <w:rsid w:val="00C50F12"/>
    <w:rsid w:val="00C5130C"/>
    <w:rsid w:val="00C516BA"/>
    <w:rsid w:val="00C53E32"/>
    <w:rsid w:val="00C5659C"/>
    <w:rsid w:val="00C60709"/>
    <w:rsid w:val="00C624B8"/>
    <w:rsid w:val="00C64496"/>
    <w:rsid w:val="00C649D1"/>
    <w:rsid w:val="00C65BA1"/>
    <w:rsid w:val="00C66235"/>
    <w:rsid w:val="00C66F5F"/>
    <w:rsid w:val="00C67F3C"/>
    <w:rsid w:val="00C7060D"/>
    <w:rsid w:val="00C7285B"/>
    <w:rsid w:val="00C75B64"/>
    <w:rsid w:val="00C77A66"/>
    <w:rsid w:val="00C77A94"/>
    <w:rsid w:val="00C77DB5"/>
    <w:rsid w:val="00C77E9B"/>
    <w:rsid w:val="00C80183"/>
    <w:rsid w:val="00C8094B"/>
    <w:rsid w:val="00C82975"/>
    <w:rsid w:val="00C82CD8"/>
    <w:rsid w:val="00C858A2"/>
    <w:rsid w:val="00C868A8"/>
    <w:rsid w:val="00C92950"/>
    <w:rsid w:val="00C92E4D"/>
    <w:rsid w:val="00C930A9"/>
    <w:rsid w:val="00C9387E"/>
    <w:rsid w:val="00C956F3"/>
    <w:rsid w:val="00C957A8"/>
    <w:rsid w:val="00C96C47"/>
    <w:rsid w:val="00CA0F4E"/>
    <w:rsid w:val="00CA2E7A"/>
    <w:rsid w:val="00CA332F"/>
    <w:rsid w:val="00CA39B0"/>
    <w:rsid w:val="00CA3E35"/>
    <w:rsid w:val="00CA4858"/>
    <w:rsid w:val="00CA530F"/>
    <w:rsid w:val="00CA5D0A"/>
    <w:rsid w:val="00CA6C33"/>
    <w:rsid w:val="00CA76AC"/>
    <w:rsid w:val="00CB06B5"/>
    <w:rsid w:val="00CB0721"/>
    <w:rsid w:val="00CB1152"/>
    <w:rsid w:val="00CB3264"/>
    <w:rsid w:val="00CB34D2"/>
    <w:rsid w:val="00CB45F8"/>
    <w:rsid w:val="00CB50E1"/>
    <w:rsid w:val="00CB6147"/>
    <w:rsid w:val="00CB646E"/>
    <w:rsid w:val="00CB6895"/>
    <w:rsid w:val="00CB74D5"/>
    <w:rsid w:val="00CB7E42"/>
    <w:rsid w:val="00CC00CE"/>
    <w:rsid w:val="00CC1D0E"/>
    <w:rsid w:val="00CC1E25"/>
    <w:rsid w:val="00CC4024"/>
    <w:rsid w:val="00CC7C30"/>
    <w:rsid w:val="00CD2133"/>
    <w:rsid w:val="00CD24F7"/>
    <w:rsid w:val="00CD3182"/>
    <w:rsid w:val="00CD4C4E"/>
    <w:rsid w:val="00CD6617"/>
    <w:rsid w:val="00CD6B78"/>
    <w:rsid w:val="00CD7203"/>
    <w:rsid w:val="00CE0372"/>
    <w:rsid w:val="00CE0C74"/>
    <w:rsid w:val="00CE14B8"/>
    <w:rsid w:val="00CE4447"/>
    <w:rsid w:val="00CE58BD"/>
    <w:rsid w:val="00CF2222"/>
    <w:rsid w:val="00CF2C34"/>
    <w:rsid w:val="00CF53B4"/>
    <w:rsid w:val="00CF5578"/>
    <w:rsid w:val="00CF5CC0"/>
    <w:rsid w:val="00CF6E89"/>
    <w:rsid w:val="00CF7220"/>
    <w:rsid w:val="00CF7B99"/>
    <w:rsid w:val="00CF7C24"/>
    <w:rsid w:val="00D0039F"/>
    <w:rsid w:val="00D00519"/>
    <w:rsid w:val="00D01767"/>
    <w:rsid w:val="00D01B92"/>
    <w:rsid w:val="00D01DFC"/>
    <w:rsid w:val="00D01F4E"/>
    <w:rsid w:val="00D03842"/>
    <w:rsid w:val="00D044CC"/>
    <w:rsid w:val="00D0518F"/>
    <w:rsid w:val="00D062E7"/>
    <w:rsid w:val="00D063B6"/>
    <w:rsid w:val="00D07532"/>
    <w:rsid w:val="00D07A90"/>
    <w:rsid w:val="00D118E2"/>
    <w:rsid w:val="00D12047"/>
    <w:rsid w:val="00D1290D"/>
    <w:rsid w:val="00D12AE8"/>
    <w:rsid w:val="00D145DB"/>
    <w:rsid w:val="00D15B73"/>
    <w:rsid w:val="00D17663"/>
    <w:rsid w:val="00D21654"/>
    <w:rsid w:val="00D22A36"/>
    <w:rsid w:val="00D2473A"/>
    <w:rsid w:val="00D24D01"/>
    <w:rsid w:val="00D25076"/>
    <w:rsid w:val="00D2636C"/>
    <w:rsid w:val="00D266B8"/>
    <w:rsid w:val="00D30174"/>
    <w:rsid w:val="00D31839"/>
    <w:rsid w:val="00D32165"/>
    <w:rsid w:val="00D327CE"/>
    <w:rsid w:val="00D32AD1"/>
    <w:rsid w:val="00D3439C"/>
    <w:rsid w:val="00D3548A"/>
    <w:rsid w:val="00D368BB"/>
    <w:rsid w:val="00D37ACF"/>
    <w:rsid w:val="00D37E36"/>
    <w:rsid w:val="00D4034D"/>
    <w:rsid w:val="00D40722"/>
    <w:rsid w:val="00D40B4A"/>
    <w:rsid w:val="00D417FB"/>
    <w:rsid w:val="00D42A3C"/>
    <w:rsid w:val="00D4321C"/>
    <w:rsid w:val="00D4409A"/>
    <w:rsid w:val="00D45175"/>
    <w:rsid w:val="00D45426"/>
    <w:rsid w:val="00D479B9"/>
    <w:rsid w:val="00D5053F"/>
    <w:rsid w:val="00D51A37"/>
    <w:rsid w:val="00D51CCB"/>
    <w:rsid w:val="00D54404"/>
    <w:rsid w:val="00D548DB"/>
    <w:rsid w:val="00D549C8"/>
    <w:rsid w:val="00D55BB3"/>
    <w:rsid w:val="00D56867"/>
    <w:rsid w:val="00D5693F"/>
    <w:rsid w:val="00D5718E"/>
    <w:rsid w:val="00D61D62"/>
    <w:rsid w:val="00D62BEF"/>
    <w:rsid w:val="00D63228"/>
    <w:rsid w:val="00D65763"/>
    <w:rsid w:val="00D66242"/>
    <w:rsid w:val="00D673E8"/>
    <w:rsid w:val="00D70E71"/>
    <w:rsid w:val="00D7230B"/>
    <w:rsid w:val="00D7351E"/>
    <w:rsid w:val="00D74469"/>
    <w:rsid w:val="00D75B96"/>
    <w:rsid w:val="00D77B15"/>
    <w:rsid w:val="00D8055E"/>
    <w:rsid w:val="00D80C1F"/>
    <w:rsid w:val="00D80D8B"/>
    <w:rsid w:val="00D81071"/>
    <w:rsid w:val="00D82946"/>
    <w:rsid w:val="00D83B0A"/>
    <w:rsid w:val="00D8470F"/>
    <w:rsid w:val="00D858AD"/>
    <w:rsid w:val="00D929BF"/>
    <w:rsid w:val="00D92DCA"/>
    <w:rsid w:val="00D93A26"/>
    <w:rsid w:val="00D96967"/>
    <w:rsid w:val="00D969B3"/>
    <w:rsid w:val="00D96BEA"/>
    <w:rsid w:val="00DA06BD"/>
    <w:rsid w:val="00DA0714"/>
    <w:rsid w:val="00DA09DF"/>
    <w:rsid w:val="00DA0AF5"/>
    <w:rsid w:val="00DA1293"/>
    <w:rsid w:val="00DA250A"/>
    <w:rsid w:val="00DA2A1F"/>
    <w:rsid w:val="00DA3408"/>
    <w:rsid w:val="00DA35F8"/>
    <w:rsid w:val="00DA515A"/>
    <w:rsid w:val="00DA71FA"/>
    <w:rsid w:val="00DB177B"/>
    <w:rsid w:val="00DB1E27"/>
    <w:rsid w:val="00DB2124"/>
    <w:rsid w:val="00DB32BB"/>
    <w:rsid w:val="00DB43DF"/>
    <w:rsid w:val="00DB4619"/>
    <w:rsid w:val="00DB4C54"/>
    <w:rsid w:val="00DB7AE6"/>
    <w:rsid w:val="00DC14B7"/>
    <w:rsid w:val="00DC2664"/>
    <w:rsid w:val="00DC2B13"/>
    <w:rsid w:val="00DC2F5E"/>
    <w:rsid w:val="00DC2FD0"/>
    <w:rsid w:val="00DC37FB"/>
    <w:rsid w:val="00DC3B5B"/>
    <w:rsid w:val="00DC3C93"/>
    <w:rsid w:val="00DC43AC"/>
    <w:rsid w:val="00DC4AD3"/>
    <w:rsid w:val="00DC593B"/>
    <w:rsid w:val="00DC67EF"/>
    <w:rsid w:val="00DD0161"/>
    <w:rsid w:val="00DD0C04"/>
    <w:rsid w:val="00DD1AA1"/>
    <w:rsid w:val="00DD2E49"/>
    <w:rsid w:val="00DD3318"/>
    <w:rsid w:val="00DD36B2"/>
    <w:rsid w:val="00DD3EDF"/>
    <w:rsid w:val="00DD5731"/>
    <w:rsid w:val="00DD5E6C"/>
    <w:rsid w:val="00DD6488"/>
    <w:rsid w:val="00DD78FB"/>
    <w:rsid w:val="00DE10D1"/>
    <w:rsid w:val="00DE1A21"/>
    <w:rsid w:val="00DE3509"/>
    <w:rsid w:val="00DE4D27"/>
    <w:rsid w:val="00DE4D57"/>
    <w:rsid w:val="00DE5627"/>
    <w:rsid w:val="00DE5FF7"/>
    <w:rsid w:val="00DE7057"/>
    <w:rsid w:val="00DF29F4"/>
    <w:rsid w:val="00DF2D97"/>
    <w:rsid w:val="00DF3422"/>
    <w:rsid w:val="00DF6AE9"/>
    <w:rsid w:val="00E01B6C"/>
    <w:rsid w:val="00E028F3"/>
    <w:rsid w:val="00E040EC"/>
    <w:rsid w:val="00E05AA9"/>
    <w:rsid w:val="00E05AC1"/>
    <w:rsid w:val="00E05D6A"/>
    <w:rsid w:val="00E066AD"/>
    <w:rsid w:val="00E0678C"/>
    <w:rsid w:val="00E070BE"/>
    <w:rsid w:val="00E11A00"/>
    <w:rsid w:val="00E12DE3"/>
    <w:rsid w:val="00E13275"/>
    <w:rsid w:val="00E1365A"/>
    <w:rsid w:val="00E13AAA"/>
    <w:rsid w:val="00E14E64"/>
    <w:rsid w:val="00E15E61"/>
    <w:rsid w:val="00E20097"/>
    <w:rsid w:val="00E204BF"/>
    <w:rsid w:val="00E232BF"/>
    <w:rsid w:val="00E23A10"/>
    <w:rsid w:val="00E24E58"/>
    <w:rsid w:val="00E2617F"/>
    <w:rsid w:val="00E27E66"/>
    <w:rsid w:val="00E3229A"/>
    <w:rsid w:val="00E343A4"/>
    <w:rsid w:val="00E37388"/>
    <w:rsid w:val="00E41114"/>
    <w:rsid w:val="00E41332"/>
    <w:rsid w:val="00E413E0"/>
    <w:rsid w:val="00E41BED"/>
    <w:rsid w:val="00E429D3"/>
    <w:rsid w:val="00E436DE"/>
    <w:rsid w:val="00E43C89"/>
    <w:rsid w:val="00E451B5"/>
    <w:rsid w:val="00E45CE3"/>
    <w:rsid w:val="00E47F49"/>
    <w:rsid w:val="00E5019B"/>
    <w:rsid w:val="00E505F3"/>
    <w:rsid w:val="00E53216"/>
    <w:rsid w:val="00E53914"/>
    <w:rsid w:val="00E55808"/>
    <w:rsid w:val="00E577DE"/>
    <w:rsid w:val="00E57C31"/>
    <w:rsid w:val="00E604ED"/>
    <w:rsid w:val="00E61212"/>
    <w:rsid w:val="00E62B0E"/>
    <w:rsid w:val="00E64685"/>
    <w:rsid w:val="00E649B2"/>
    <w:rsid w:val="00E65CFE"/>
    <w:rsid w:val="00E66BDE"/>
    <w:rsid w:val="00E66D6A"/>
    <w:rsid w:val="00E703D1"/>
    <w:rsid w:val="00E705D2"/>
    <w:rsid w:val="00E71A11"/>
    <w:rsid w:val="00E74361"/>
    <w:rsid w:val="00E75149"/>
    <w:rsid w:val="00E7594F"/>
    <w:rsid w:val="00E75A03"/>
    <w:rsid w:val="00E803E0"/>
    <w:rsid w:val="00E80954"/>
    <w:rsid w:val="00E81661"/>
    <w:rsid w:val="00E81BAB"/>
    <w:rsid w:val="00E81F80"/>
    <w:rsid w:val="00E829EE"/>
    <w:rsid w:val="00E83BDB"/>
    <w:rsid w:val="00E8652A"/>
    <w:rsid w:val="00E86582"/>
    <w:rsid w:val="00E900B8"/>
    <w:rsid w:val="00E90ED0"/>
    <w:rsid w:val="00E9224D"/>
    <w:rsid w:val="00E924A0"/>
    <w:rsid w:val="00E93E5B"/>
    <w:rsid w:val="00E97EF8"/>
    <w:rsid w:val="00EA09E5"/>
    <w:rsid w:val="00EA19A5"/>
    <w:rsid w:val="00EA1B6F"/>
    <w:rsid w:val="00EA217D"/>
    <w:rsid w:val="00EA237F"/>
    <w:rsid w:val="00EA2604"/>
    <w:rsid w:val="00EA2AF3"/>
    <w:rsid w:val="00EA4606"/>
    <w:rsid w:val="00EA6196"/>
    <w:rsid w:val="00EA663F"/>
    <w:rsid w:val="00EA797B"/>
    <w:rsid w:val="00EA7DBD"/>
    <w:rsid w:val="00EB2763"/>
    <w:rsid w:val="00EB436C"/>
    <w:rsid w:val="00EB5835"/>
    <w:rsid w:val="00EB77F1"/>
    <w:rsid w:val="00EC14E8"/>
    <w:rsid w:val="00EC2749"/>
    <w:rsid w:val="00EC383C"/>
    <w:rsid w:val="00EC3F22"/>
    <w:rsid w:val="00EC50BD"/>
    <w:rsid w:val="00EC61A6"/>
    <w:rsid w:val="00EC6D8B"/>
    <w:rsid w:val="00ED16E1"/>
    <w:rsid w:val="00ED193C"/>
    <w:rsid w:val="00ED230B"/>
    <w:rsid w:val="00ED4F2D"/>
    <w:rsid w:val="00ED529B"/>
    <w:rsid w:val="00EE0546"/>
    <w:rsid w:val="00EE06E3"/>
    <w:rsid w:val="00EE22E6"/>
    <w:rsid w:val="00EE2B95"/>
    <w:rsid w:val="00EE37C7"/>
    <w:rsid w:val="00EE39D2"/>
    <w:rsid w:val="00EE409D"/>
    <w:rsid w:val="00EE52D1"/>
    <w:rsid w:val="00EE5667"/>
    <w:rsid w:val="00EE674F"/>
    <w:rsid w:val="00EE794A"/>
    <w:rsid w:val="00EF00AD"/>
    <w:rsid w:val="00EF010C"/>
    <w:rsid w:val="00EF0986"/>
    <w:rsid w:val="00EF21B7"/>
    <w:rsid w:val="00EF2707"/>
    <w:rsid w:val="00EF3428"/>
    <w:rsid w:val="00EF393F"/>
    <w:rsid w:val="00EF405A"/>
    <w:rsid w:val="00EF43E8"/>
    <w:rsid w:val="00EF4AB1"/>
    <w:rsid w:val="00EF50AA"/>
    <w:rsid w:val="00EF5F64"/>
    <w:rsid w:val="00EF64B2"/>
    <w:rsid w:val="00EF6CC1"/>
    <w:rsid w:val="00EF6F78"/>
    <w:rsid w:val="00EF7D4F"/>
    <w:rsid w:val="00F006A4"/>
    <w:rsid w:val="00F00716"/>
    <w:rsid w:val="00F00C2F"/>
    <w:rsid w:val="00F020EA"/>
    <w:rsid w:val="00F0338E"/>
    <w:rsid w:val="00F0457D"/>
    <w:rsid w:val="00F055E0"/>
    <w:rsid w:val="00F0575D"/>
    <w:rsid w:val="00F07081"/>
    <w:rsid w:val="00F076A1"/>
    <w:rsid w:val="00F07F1E"/>
    <w:rsid w:val="00F10938"/>
    <w:rsid w:val="00F10B23"/>
    <w:rsid w:val="00F10F49"/>
    <w:rsid w:val="00F14589"/>
    <w:rsid w:val="00F14E9E"/>
    <w:rsid w:val="00F159F4"/>
    <w:rsid w:val="00F176D1"/>
    <w:rsid w:val="00F20C5D"/>
    <w:rsid w:val="00F20F7C"/>
    <w:rsid w:val="00F21061"/>
    <w:rsid w:val="00F228C0"/>
    <w:rsid w:val="00F235D1"/>
    <w:rsid w:val="00F23DEA"/>
    <w:rsid w:val="00F24514"/>
    <w:rsid w:val="00F24909"/>
    <w:rsid w:val="00F25861"/>
    <w:rsid w:val="00F26DA3"/>
    <w:rsid w:val="00F272F5"/>
    <w:rsid w:val="00F2777C"/>
    <w:rsid w:val="00F277ED"/>
    <w:rsid w:val="00F30AE8"/>
    <w:rsid w:val="00F30C86"/>
    <w:rsid w:val="00F34D5A"/>
    <w:rsid w:val="00F40D11"/>
    <w:rsid w:val="00F42067"/>
    <w:rsid w:val="00F4319A"/>
    <w:rsid w:val="00F44351"/>
    <w:rsid w:val="00F47EEC"/>
    <w:rsid w:val="00F51217"/>
    <w:rsid w:val="00F542AE"/>
    <w:rsid w:val="00F561C2"/>
    <w:rsid w:val="00F57B0F"/>
    <w:rsid w:val="00F609F2"/>
    <w:rsid w:val="00F6507F"/>
    <w:rsid w:val="00F65885"/>
    <w:rsid w:val="00F665B0"/>
    <w:rsid w:val="00F67C31"/>
    <w:rsid w:val="00F67FC6"/>
    <w:rsid w:val="00F70D84"/>
    <w:rsid w:val="00F70EEE"/>
    <w:rsid w:val="00F721B7"/>
    <w:rsid w:val="00F732C5"/>
    <w:rsid w:val="00F73CC7"/>
    <w:rsid w:val="00F73EE0"/>
    <w:rsid w:val="00F74229"/>
    <w:rsid w:val="00F74E96"/>
    <w:rsid w:val="00F77DD5"/>
    <w:rsid w:val="00F80314"/>
    <w:rsid w:val="00F80384"/>
    <w:rsid w:val="00F80B46"/>
    <w:rsid w:val="00F818C9"/>
    <w:rsid w:val="00F819C5"/>
    <w:rsid w:val="00F86694"/>
    <w:rsid w:val="00F8695C"/>
    <w:rsid w:val="00F87815"/>
    <w:rsid w:val="00F87B90"/>
    <w:rsid w:val="00F87BEB"/>
    <w:rsid w:val="00F90258"/>
    <w:rsid w:val="00F911AA"/>
    <w:rsid w:val="00F918D0"/>
    <w:rsid w:val="00F91E93"/>
    <w:rsid w:val="00F92924"/>
    <w:rsid w:val="00F9447F"/>
    <w:rsid w:val="00F94CDB"/>
    <w:rsid w:val="00F95718"/>
    <w:rsid w:val="00F9614A"/>
    <w:rsid w:val="00F963D0"/>
    <w:rsid w:val="00F96E27"/>
    <w:rsid w:val="00F97ACE"/>
    <w:rsid w:val="00FA4623"/>
    <w:rsid w:val="00FA4F5E"/>
    <w:rsid w:val="00FA5C9D"/>
    <w:rsid w:val="00FA6A35"/>
    <w:rsid w:val="00FA6A9E"/>
    <w:rsid w:val="00FB04C7"/>
    <w:rsid w:val="00FB0D86"/>
    <w:rsid w:val="00FB2636"/>
    <w:rsid w:val="00FB303B"/>
    <w:rsid w:val="00FB62C0"/>
    <w:rsid w:val="00FB7E55"/>
    <w:rsid w:val="00FB7EF3"/>
    <w:rsid w:val="00FC0912"/>
    <w:rsid w:val="00FC103B"/>
    <w:rsid w:val="00FC297E"/>
    <w:rsid w:val="00FC385B"/>
    <w:rsid w:val="00FC4699"/>
    <w:rsid w:val="00FC4713"/>
    <w:rsid w:val="00FC5803"/>
    <w:rsid w:val="00FC589F"/>
    <w:rsid w:val="00FC5961"/>
    <w:rsid w:val="00FC6403"/>
    <w:rsid w:val="00FC7C91"/>
    <w:rsid w:val="00FC7E55"/>
    <w:rsid w:val="00FD01B8"/>
    <w:rsid w:val="00FD073D"/>
    <w:rsid w:val="00FD1567"/>
    <w:rsid w:val="00FD184B"/>
    <w:rsid w:val="00FD320E"/>
    <w:rsid w:val="00FD4A7D"/>
    <w:rsid w:val="00FD6A0D"/>
    <w:rsid w:val="00FD6FB8"/>
    <w:rsid w:val="00FD7895"/>
    <w:rsid w:val="00FE3C47"/>
    <w:rsid w:val="00FE4AC9"/>
    <w:rsid w:val="00FE683D"/>
    <w:rsid w:val="00FE6FFE"/>
    <w:rsid w:val="00FE79B7"/>
    <w:rsid w:val="00FE7FF4"/>
    <w:rsid w:val="00FF114C"/>
    <w:rsid w:val="00FF16A1"/>
    <w:rsid w:val="00FF1DFA"/>
    <w:rsid w:val="00FF2FFE"/>
    <w:rsid w:val="00FF35F6"/>
    <w:rsid w:val="00FF3818"/>
    <w:rsid w:val="00FF3A0E"/>
    <w:rsid w:val="00FF3EC3"/>
    <w:rsid w:val="00FF41E3"/>
    <w:rsid w:val="00FF42BB"/>
    <w:rsid w:val="00FF5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5172A0-C64B-4BA4-906C-BD725D5C8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4D57F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2EF9"/>
    <w:rPr>
      <w:rFonts w:ascii="Tahoma" w:hAnsi="Tahoma" w:cs="Tahoma"/>
      <w:sz w:val="16"/>
      <w:szCs w:val="16"/>
    </w:rPr>
  </w:style>
  <w:style w:type="character" w:customStyle="1" w:styleId="FontStyle57">
    <w:name w:val="Font Style57"/>
    <w:rsid w:val="00CD2133"/>
    <w:rPr>
      <w:rFonts w:ascii="Times New Roman" w:hAnsi="Times New Roman" w:cs="Times New Roman"/>
      <w:sz w:val="22"/>
      <w:szCs w:val="22"/>
    </w:rPr>
  </w:style>
  <w:style w:type="paragraph" w:customStyle="1" w:styleId="Style7">
    <w:name w:val="Style7"/>
    <w:basedOn w:val="a"/>
    <w:rsid w:val="00CD2133"/>
    <w:pPr>
      <w:widowControl w:val="0"/>
      <w:autoSpaceDE w:val="0"/>
      <w:autoSpaceDN w:val="0"/>
      <w:adjustRightInd w:val="0"/>
    </w:pPr>
  </w:style>
  <w:style w:type="paragraph" w:customStyle="1" w:styleId="ConsPlusNonformat">
    <w:name w:val="ConsPlusNonformat"/>
    <w:rsid w:val="00031AB3"/>
    <w:pPr>
      <w:autoSpaceDE w:val="0"/>
      <w:autoSpaceDN w:val="0"/>
      <w:adjustRightInd w:val="0"/>
    </w:pPr>
    <w:rPr>
      <w:rFonts w:ascii="Courier New" w:hAnsi="Courier New" w:cs="Courier New"/>
    </w:rPr>
  </w:style>
  <w:style w:type="paragraph" w:customStyle="1" w:styleId="ConsPlusCell">
    <w:name w:val="ConsPlusCell"/>
    <w:rsid w:val="00E1365A"/>
    <w:pPr>
      <w:widowControl w:val="0"/>
      <w:autoSpaceDE w:val="0"/>
      <w:autoSpaceDN w:val="0"/>
      <w:adjustRightInd w:val="0"/>
    </w:pPr>
    <w:rPr>
      <w:sz w:val="24"/>
      <w:szCs w:val="24"/>
    </w:rPr>
  </w:style>
  <w:style w:type="table" w:styleId="a4">
    <w:name w:val="Table Grid"/>
    <w:basedOn w:val="a1"/>
    <w:uiPriority w:val="59"/>
    <w:rsid w:val="00FD1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F2777C"/>
    <w:pPr>
      <w:jc w:val="both"/>
    </w:pPr>
    <w:rPr>
      <w:sz w:val="20"/>
      <w:szCs w:val="20"/>
    </w:rPr>
  </w:style>
  <w:style w:type="character" w:customStyle="1" w:styleId="a6">
    <w:name w:val="Основной текст Знак"/>
    <w:basedOn w:val="a0"/>
    <w:link w:val="a5"/>
    <w:rsid w:val="00F2777C"/>
  </w:style>
  <w:style w:type="character" w:customStyle="1" w:styleId="10">
    <w:name w:val="Заголовок 1 Знак"/>
    <w:link w:val="1"/>
    <w:rsid w:val="004D57F1"/>
    <w:rPr>
      <w:rFonts w:ascii="Cambria" w:eastAsia="Times New Roman" w:hAnsi="Cambria" w:cs="Times New Roman"/>
      <w:b/>
      <w:bCs/>
      <w:kern w:val="32"/>
      <w:sz w:val="32"/>
      <w:szCs w:val="32"/>
    </w:rPr>
  </w:style>
  <w:style w:type="paragraph" w:customStyle="1" w:styleId="a7">
    <w:name w:val="Знак Знак"/>
    <w:basedOn w:val="a"/>
    <w:rsid w:val="00366906"/>
    <w:rPr>
      <w:rFonts w:ascii="Verdana" w:hAnsi="Verdana" w:cs="Verdana"/>
      <w:sz w:val="20"/>
      <w:szCs w:val="20"/>
      <w:lang w:val="en-US" w:eastAsia="en-US"/>
    </w:rPr>
  </w:style>
  <w:style w:type="paragraph" w:styleId="a8">
    <w:name w:val="Body Text Indent"/>
    <w:basedOn w:val="a"/>
    <w:link w:val="a9"/>
    <w:rsid w:val="00C956F3"/>
    <w:pPr>
      <w:spacing w:after="120"/>
      <w:ind w:left="283"/>
    </w:pPr>
    <w:rPr>
      <w:lang w:val="x-none" w:eastAsia="x-none"/>
    </w:rPr>
  </w:style>
  <w:style w:type="character" w:customStyle="1" w:styleId="a9">
    <w:name w:val="Основной текст с отступом Знак"/>
    <w:link w:val="a8"/>
    <w:rsid w:val="00C956F3"/>
    <w:rPr>
      <w:sz w:val="24"/>
      <w:szCs w:val="24"/>
      <w:lang w:val="x-none" w:eastAsia="x-none"/>
    </w:rPr>
  </w:style>
  <w:style w:type="paragraph" w:customStyle="1" w:styleId="ConsPlusNormal">
    <w:name w:val="ConsPlusNormal"/>
    <w:rsid w:val="00275B53"/>
    <w:pPr>
      <w:autoSpaceDE w:val="0"/>
      <w:autoSpaceDN w:val="0"/>
      <w:adjustRightInd w:val="0"/>
    </w:pPr>
    <w:rPr>
      <w:rFonts w:ascii="Arial" w:hAnsi="Arial" w:cs="Arial"/>
    </w:rPr>
  </w:style>
  <w:style w:type="paragraph" w:styleId="aa">
    <w:name w:val="List Paragraph"/>
    <w:basedOn w:val="a"/>
    <w:uiPriority w:val="34"/>
    <w:qFormat/>
    <w:rsid w:val="001A24D7"/>
    <w:pPr>
      <w:ind w:left="720"/>
      <w:contextualSpacing/>
    </w:pPr>
  </w:style>
  <w:style w:type="paragraph" w:styleId="ab">
    <w:name w:val="No Spacing"/>
    <w:uiPriority w:val="1"/>
    <w:qFormat/>
    <w:rsid w:val="001D3C0F"/>
    <w:rPr>
      <w:rFonts w:asciiTheme="minorHAnsi" w:eastAsiaTheme="minorHAnsi" w:hAnsiTheme="minorHAnsi" w:cstheme="minorBidi"/>
      <w:sz w:val="22"/>
      <w:szCs w:val="22"/>
      <w:lang w:eastAsia="en-US"/>
    </w:rPr>
  </w:style>
  <w:style w:type="paragraph" w:customStyle="1" w:styleId="21">
    <w:name w:val="Основной текст 21"/>
    <w:basedOn w:val="a"/>
    <w:rsid w:val="001D3C0F"/>
    <w:pPr>
      <w:overflowPunct w:val="0"/>
      <w:autoSpaceDE w:val="0"/>
      <w:autoSpaceDN w:val="0"/>
      <w:adjustRightInd w:val="0"/>
      <w:ind w:firstLine="720"/>
      <w:jc w:val="both"/>
      <w:textAlignment w:val="baseline"/>
    </w:pPr>
    <w:rPr>
      <w:sz w:val="28"/>
      <w:szCs w:val="20"/>
    </w:rPr>
  </w:style>
  <w:style w:type="table" w:customStyle="1" w:styleId="11">
    <w:name w:val="Сетка таблицы1"/>
    <w:basedOn w:val="a1"/>
    <w:next w:val="a4"/>
    <w:uiPriority w:val="59"/>
    <w:rsid w:val="00C502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C22F29"/>
    <w:pPr>
      <w:spacing w:after="120"/>
      <w:ind w:left="283"/>
    </w:pPr>
    <w:rPr>
      <w:sz w:val="16"/>
      <w:szCs w:val="16"/>
    </w:rPr>
  </w:style>
  <w:style w:type="character" w:customStyle="1" w:styleId="30">
    <w:name w:val="Основной текст с отступом 3 Знак"/>
    <w:basedOn w:val="a0"/>
    <w:link w:val="3"/>
    <w:rsid w:val="00C22F29"/>
    <w:rPr>
      <w:sz w:val="16"/>
      <w:szCs w:val="16"/>
    </w:rPr>
  </w:style>
  <w:style w:type="paragraph" w:styleId="2">
    <w:name w:val="Body Text Indent 2"/>
    <w:basedOn w:val="a"/>
    <w:link w:val="20"/>
    <w:rsid w:val="00C22F29"/>
    <w:pPr>
      <w:spacing w:after="120" w:line="480" w:lineRule="auto"/>
      <w:ind w:left="283"/>
    </w:pPr>
  </w:style>
  <w:style w:type="character" w:customStyle="1" w:styleId="20">
    <w:name w:val="Основной текст с отступом 2 Знак"/>
    <w:basedOn w:val="a0"/>
    <w:link w:val="2"/>
    <w:rsid w:val="00C22F29"/>
    <w:rPr>
      <w:sz w:val="24"/>
      <w:szCs w:val="24"/>
    </w:rPr>
  </w:style>
  <w:style w:type="paragraph" w:styleId="22">
    <w:name w:val="Body Text 2"/>
    <w:basedOn w:val="a"/>
    <w:link w:val="23"/>
    <w:semiHidden/>
    <w:unhideWhenUsed/>
    <w:rsid w:val="00C35885"/>
    <w:pPr>
      <w:spacing w:after="120" w:line="480" w:lineRule="auto"/>
    </w:pPr>
  </w:style>
  <w:style w:type="character" w:customStyle="1" w:styleId="23">
    <w:name w:val="Основной текст 2 Знак"/>
    <w:basedOn w:val="a0"/>
    <w:link w:val="22"/>
    <w:semiHidden/>
    <w:rsid w:val="00C358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7633">
      <w:bodyDiv w:val="1"/>
      <w:marLeft w:val="0"/>
      <w:marRight w:val="0"/>
      <w:marTop w:val="0"/>
      <w:marBottom w:val="0"/>
      <w:divBdr>
        <w:top w:val="none" w:sz="0" w:space="0" w:color="auto"/>
        <w:left w:val="none" w:sz="0" w:space="0" w:color="auto"/>
        <w:bottom w:val="none" w:sz="0" w:space="0" w:color="auto"/>
        <w:right w:val="none" w:sz="0" w:space="0" w:color="auto"/>
      </w:divBdr>
    </w:div>
    <w:div w:id="25908595">
      <w:bodyDiv w:val="1"/>
      <w:marLeft w:val="0"/>
      <w:marRight w:val="0"/>
      <w:marTop w:val="0"/>
      <w:marBottom w:val="0"/>
      <w:divBdr>
        <w:top w:val="none" w:sz="0" w:space="0" w:color="auto"/>
        <w:left w:val="none" w:sz="0" w:space="0" w:color="auto"/>
        <w:bottom w:val="none" w:sz="0" w:space="0" w:color="auto"/>
        <w:right w:val="none" w:sz="0" w:space="0" w:color="auto"/>
      </w:divBdr>
    </w:div>
    <w:div w:id="56711038">
      <w:bodyDiv w:val="1"/>
      <w:marLeft w:val="0"/>
      <w:marRight w:val="0"/>
      <w:marTop w:val="0"/>
      <w:marBottom w:val="0"/>
      <w:divBdr>
        <w:top w:val="none" w:sz="0" w:space="0" w:color="auto"/>
        <w:left w:val="none" w:sz="0" w:space="0" w:color="auto"/>
        <w:bottom w:val="none" w:sz="0" w:space="0" w:color="auto"/>
        <w:right w:val="none" w:sz="0" w:space="0" w:color="auto"/>
      </w:divBdr>
    </w:div>
    <w:div w:id="100535082">
      <w:bodyDiv w:val="1"/>
      <w:marLeft w:val="0"/>
      <w:marRight w:val="0"/>
      <w:marTop w:val="0"/>
      <w:marBottom w:val="0"/>
      <w:divBdr>
        <w:top w:val="none" w:sz="0" w:space="0" w:color="auto"/>
        <w:left w:val="none" w:sz="0" w:space="0" w:color="auto"/>
        <w:bottom w:val="none" w:sz="0" w:space="0" w:color="auto"/>
        <w:right w:val="none" w:sz="0" w:space="0" w:color="auto"/>
      </w:divBdr>
    </w:div>
    <w:div w:id="120879071">
      <w:bodyDiv w:val="1"/>
      <w:marLeft w:val="0"/>
      <w:marRight w:val="0"/>
      <w:marTop w:val="0"/>
      <w:marBottom w:val="0"/>
      <w:divBdr>
        <w:top w:val="none" w:sz="0" w:space="0" w:color="auto"/>
        <w:left w:val="none" w:sz="0" w:space="0" w:color="auto"/>
        <w:bottom w:val="none" w:sz="0" w:space="0" w:color="auto"/>
        <w:right w:val="none" w:sz="0" w:space="0" w:color="auto"/>
      </w:divBdr>
    </w:div>
    <w:div w:id="134375300">
      <w:bodyDiv w:val="1"/>
      <w:marLeft w:val="0"/>
      <w:marRight w:val="0"/>
      <w:marTop w:val="0"/>
      <w:marBottom w:val="0"/>
      <w:divBdr>
        <w:top w:val="none" w:sz="0" w:space="0" w:color="auto"/>
        <w:left w:val="none" w:sz="0" w:space="0" w:color="auto"/>
        <w:bottom w:val="none" w:sz="0" w:space="0" w:color="auto"/>
        <w:right w:val="none" w:sz="0" w:space="0" w:color="auto"/>
      </w:divBdr>
    </w:div>
    <w:div w:id="197934946">
      <w:bodyDiv w:val="1"/>
      <w:marLeft w:val="0"/>
      <w:marRight w:val="0"/>
      <w:marTop w:val="0"/>
      <w:marBottom w:val="0"/>
      <w:divBdr>
        <w:top w:val="none" w:sz="0" w:space="0" w:color="auto"/>
        <w:left w:val="none" w:sz="0" w:space="0" w:color="auto"/>
        <w:bottom w:val="none" w:sz="0" w:space="0" w:color="auto"/>
        <w:right w:val="none" w:sz="0" w:space="0" w:color="auto"/>
      </w:divBdr>
    </w:div>
    <w:div w:id="247427157">
      <w:bodyDiv w:val="1"/>
      <w:marLeft w:val="0"/>
      <w:marRight w:val="0"/>
      <w:marTop w:val="0"/>
      <w:marBottom w:val="0"/>
      <w:divBdr>
        <w:top w:val="none" w:sz="0" w:space="0" w:color="auto"/>
        <w:left w:val="none" w:sz="0" w:space="0" w:color="auto"/>
        <w:bottom w:val="none" w:sz="0" w:space="0" w:color="auto"/>
        <w:right w:val="none" w:sz="0" w:space="0" w:color="auto"/>
      </w:divBdr>
    </w:div>
    <w:div w:id="302198875">
      <w:bodyDiv w:val="1"/>
      <w:marLeft w:val="0"/>
      <w:marRight w:val="0"/>
      <w:marTop w:val="0"/>
      <w:marBottom w:val="0"/>
      <w:divBdr>
        <w:top w:val="none" w:sz="0" w:space="0" w:color="auto"/>
        <w:left w:val="none" w:sz="0" w:space="0" w:color="auto"/>
        <w:bottom w:val="none" w:sz="0" w:space="0" w:color="auto"/>
        <w:right w:val="none" w:sz="0" w:space="0" w:color="auto"/>
      </w:divBdr>
    </w:div>
    <w:div w:id="506361940">
      <w:bodyDiv w:val="1"/>
      <w:marLeft w:val="0"/>
      <w:marRight w:val="0"/>
      <w:marTop w:val="0"/>
      <w:marBottom w:val="0"/>
      <w:divBdr>
        <w:top w:val="none" w:sz="0" w:space="0" w:color="auto"/>
        <w:left w:val="none" w:sz="0" w:space="0" w:color="auto"/>
        <w:bottom w:val="none" w:sz="0" w:space="0" w:color="auto"/>
        <w:right w:val="none" w:sz="0" w:space="0" w:color="auto"/>
      </w:divBdr>
    </w:div>
    <w:div w:id="605618633">
      <w:bodyDiv w:val="1"/>
      <w:marLeft w:val="0"/>
      <w:marRight w:val="0"/>
      <w:marTop w:val="0"/>
      <w:marBottom w:val="0"/>
      <w:divBdr>
        <w:top w:val="none" w:sz="0" w:space="0" w:color="auto"/>
        <w:left w:val="none" w:sz="0" w:space="0" w:color="auto"/>
        <w:bottom w:val="none" w:sz="0" w:space="0" w:color="auto"/>
        <w:right w:val="none" w:sz="0" w:space="0" w:color="auto"/>
      </w:divBdr>
    </w:div>
    <w:div w:id="621767587">
      <w:bodyDiv w:val="1"/>
      <w:marLeft w:val="0"/>
      <w:marRight w:val="0"/>
      <w:marTop w:val="0"/>
      <w:marBottom w:val="0"/>
      <w:divBdr>
        <w:top w:val="none" w:sz="0" w:space="0" w:color="auto"/>
        <w:left w:val="none" w:sz="0" w:space="0" w:color="auto"/>
        <w:bottom w:val="none" w:sz="0" w:space="0" w:color="auto"/>
        <w:right w:val="none" w:sz="0" w:space="0" w:color="auto"/>
      </w:divBdr>
    </w:div>
    <w:div w:id="673801518">
      <w:bodyDiv w:val="1"/>
      <w:marLeft w:val="0"/>
      <w:marRight w:val="0"/>
      <w:marTop w:val="0"/>
      <w:marBottom w:val="0"/>
      <w:divBdr>
        <w:top w:val="none" w:sz="0" w:space="0" w:color="auto"/>
        <w:left w:val="none" w:sz="0" w:space="0" w:color="auto"/>
        <w:bottom w:val="none" w:sz="0" w:space="0" w:color="auto"/>
        <w:right w:val="none" w:sz="0" w:space="0" w:color="auto"/>
      </w:divBdr>
    </w:div>
    <w:div w:id="776802001">
      <w:bodyDiv w:val="1"/>
      <w:marLeft w:val="0"/>
      <w:marRight w:val="0"/>
      <w:marTop w:val="0"/>
      <w:marBottom w:val="0"/>
      <w:divBdr>
        <w:top w:val="none" w:sz="0" w:space="0" w:color="auto"/>
        <w:left w:val="none" w:sz="0" w:space="0" w:color="auto"/>
        <w:bottom w:val="none" w:sz="0" w:space="0" w:color="auto"/>
        <w:right w:val="none" w:sz="0" w:space="0" w:color="auto"/>
      </w:divBdr>
    </w:div>
    <w:div w:id="780220884">
      <w:bodyDiv w:val="1"/>
      <w:marLeft w:val="0"/>
      <w:marRight w:val="0"/>
      <w:marTop w:val="0"/>
      <w:marBottom w:val="0"/>
      <w:divBdr>
        <w:top w:val="none" w:sz="0" w:space="0" w:color="auto"/>
        <w:left w:val="none" w:sz="0" w:space="0" w:color="auto"/>
        <w:bottom w:val="none" w:sz="0" w:space="0" w:color="auto"/>
        <w:right w:val="none" w:sz="0" w:space="0" w:color="auto"/>
      </w:divBdr>
    </w:div>
    <w:div w:id="938568258">
      <w:bodyDiv w:val="1"/>
      <w:marLeft w:val="0"/>
      <w:marRight w:val="0"/>
      <w:marTop w:val="0"/>
      <w:marBottom w:val="0"/>
      <w:divBdr>
        <w:top w:val="none" w:sz="0" w:space="0" w:color="auto"/>
        <w:left w:val="none" w:sz="0" w:space="0" w:color="auto"/>
        <w:bottom w:val="none" w:sz="0" w:space="0" w:color="auto"/>
        <w:right w:val="none" w:sz="0" w:space="0" w:color="auto"/>
      </w:divBdr>
    </w:div>
    <w:div w:id="949437035">
      <w:bodyDiv w:val="1"/>
      <w:marLeft w:val="0"/>
      <w:marRight w:val="0"/>
      <w:marTop w:val="0"/>
      <w:marBottom w:val="0"/>
      <w:divBdr>
        <w:top w:val="none" w:sz="0" w:space="0" w:color="auto"/>
        <w:left w:val="none" w:sz="0" w:space="0" w:color="auto"/>
        <w:bottom w:val="none" w:sz="0" w:space="0" w:color="auto"/>
        <w:right w:val="none" w:sz="0" w:space="0" w:color="auto"/>
      </w:divBdr>
    </w:div>
    <w:div w:id="1002899848">
      <w:bodyDiv w:val="1"/>
      <w:marLeft w:val="0"/>
      <w:marRight w:val="0"/>
      <w:marTop w:val="0"/>
      <w:marBottom w:val="0"/>
      <w:divBdr>
        <w:top w:val="none" w:sz="0" w:space="0" w:color="auto"/>
        <w:left w:val="none" w:sz="0" w:space="0" w:color="auto"/>
        <w:bottom w:val="none" w:sz="0" w:space="0" w:color="auto"/>
        <w:right w:val="none" w:sz="0" w:space="0" w:color="auto"/>
      </w:divBdr>
    </w:div>
    <w:div w:id="1044252806">
      <w:bodyDiv w:val="1"/>
      <w:marLeft w:val="0"/>
      <w:marRight w:val="0"/>
      <w:marTop w:val="0"/>
      <w:marBottom w:val="0"/>
      <w:divBdr>
        <w:top w:val="none" w:sz="0" w:space="0" w:color="auto"/>
        <w:left w:val="none" w:sz="0" w:space="0" w:color="auto"/>
        <w:bottom w:val="none" w:sz="0" w:space="0" w:color="auto"/>
        <w:right w:val="none" w:sz="0" w:space="0" w:color="auto"/>
      </w:divBdr>
    </w:div>
    <w:div w:id="1054818989">
      <w:bodyDiv w:val="1"/>
      <w:marLeft w:val="0"/>
      <w:marRight w:val="0"/>
      <w:marTop w:val="0"/>
      <w:marBottom w:val="0"/>
      <w:divBdr>
        <w:top w:val="none" w:sz="0" w:space="0" w:color="auto"/>
        <w:left w:val="none" w:sz="0" w:space="0" w:color="auto"/>
        <w:bottom w:val="none" w:sz="0" w:space="0" w:color="auto"/>
        <w:right w:val="none" w:sz="0" w:space="0" w:color="auto"/>
      </w:divBdr>
    </w:div>
    <w:div w:id="1081684706">
      <w:bodyDiv w:val="1"/>
      <w:marLeft w:val="0"/>
      <w:marRight w:val="0"/>
      <w:marTop w:val="0"/>
      <w:marBottom w:val="0"/>
      <w:divBdr>
        <w:top w:val="none" w:sz="0" w:space="0" w:color="auto"/>
        <w:left w:val="none" w:sz="0" w:space="0" w:color="auto"/>
        <w:bottom w:val="none" w:sz="0" w:space="0" w:color="auto"/>
        <w:right w:val="none" w:sz="0" w:space="0" w:color="auto"/>
      </w:divBdr>
    </w:div>
    <w:div w:id="1085884577">
      <w:bodyDiv w:val="1"/>
      <w:marLeft w:val="0"/>
      <w:marRight w:val="0"/>
      <w:marTop w:val="0"/>
      <w:marBottom w:val="0"/>
      <w:divBdr>
        <w:top w:val="none" w:sz="0" w:space="0" w:color="auto"/>
        <w:left w:val="none" w:sz="0" w:space="0" w:color="auto"/>
        <w:bottom w:val="none" w:sz="0" w:space="0" w:color="auto"/>
        <w:right w:val="none" w:sz="0" w:space="0" w:color="auto"/>
      </w:divBdr>
    </w:div>
    <w:div w:id="1106117690">
      <w:bodyDiv w:val="1"/>
      <w:marLeft w:val="0"/>
      <w:marRight w:val="0"/>
      <w:marTop w:val="0"/>
      <w:marBottom w:val="0"/>
      <w:divBdr>
        <w:top w:val="none" w:sz="0" w:space="0" w:color="auto"/>
        <w:left w:val="none" w:sz="0" w:space="0" w:color="auto"/>
        <w:bottom w:val="none" w:sz="0" w:space="0" w:color="auto"/>
        <w:right w:val="none" w:sz="0" w:space="0" w:color="auto"/>
      </w:divBdr>
    </w:div>
    <w:div w:id="1175995299">
      <w:bodyDiv w:val="1"/>
      <w:marLeft w:val="0"/>
      <w:marRight w:val="0"/>
      <w:marTop w:val="0"/>
      <w:marBottom w:val="0"/>
      <w:divBdr>
        <w:top w:val="none" w:sz="0" w:space="0" w:color="auto"/>
        <w:left w:val="none" w:sz="0" w:space="0" w:color="auto"/>
        <w:bottom w:val="none" w:sz="0" w:space="0" w:color="auto"/>
        <w:right w:val="none" w:sz="0" w:space="0" w:color="auto"/>
      </w:divBdr>
    </w:div>
    <w:div w:id="1177891045">
      <w:bodyDiv w:val="1"/>
      <w:marLeft w:val="0"/>
      <w:marRight w:val="0"/>
      <w:marTop w:val="0"/>
      <w:marBottom w:val="0"/>
      <w:divBdr>
        <w:top w:val="none" w:sz="0" w:space="0" w:color="auto"/>
        <w:left w:val="none" w:sz="0" w:space="0" w:color="auto"/>
        <w:bottom w:val="none" w:sz="0" w:space="0" w:color="auto"/>
        <w:right w:val="none" w:sz="0" w:space="0" w:color="auto"/>
      </w:divBdr>
    </w:div>
    <w:div w:id="1232884912">
      <w:bodyDiv w:val="1"/>
      <w:marLeft w:val="0"/>
      <w:marRight w:val="0"/>
      <w:marTop w:val="0"/>
      <w:marBottom w:val="0"/>
      <w:divBdr>
        <w:top w:val="none" w:sz="0" w:space="0" w:color="auto"/>
        <w:left w:val="none" w:sz="0" w:space="0" w:color="auto"/>
        <w:bottom w:val="none" w:sz="0" w:space="0" w:color="auto"/>
        <w:right w:val="none" w:sz="0" w:space="0" w:color="auto"/>
      </w:divBdr>
    </w:div>
    <w:div w:id="1282149339">
      <w:bodyDiv w:val="1"/>
      <w:marLeft w:val="0"/>
      <w:marRight w:val="0"/>
      <w:marTop w:val="0"/>
      <w:marBottom w:val="0"/>
      <w:divBdr>
        <w:top w:val="none" w:sz="0" w:space="0" w:color="auto"/>
        <w:left w:val="none" w:sz="0" w:space="0" w:color="auto"/>
        <w:bottom w:val="none" w:sz="0" w:space="0" w:color="auto"/>
        <w:right w:val="none" w:sz="0" w:space="0" w:color="auto"/>
      </w:divBdr>
    </w:div>
    <w:div w:id="1319066967">
      <w:bodyDiv w:val="1"/>
      <w:marLeft w:val="0"/>
      <w:marRight w:val="0"/>
      <w:marTop w:val="0"/>
      <w:marBottom w:val="0"/>
      <w:divBdr>
        <w:top w:val="none" w:sz="0" w:space="0" w:color="auto"/>
        <w:left w:val="none" w:sz="0" w:space="0" w:color="auto"/>
        <w:bottom w:val="none" w:sz="0" w:space="0" w:color="auto"/>
        <w:right w:val="none" w:sz="0" w:space="0" w:color="auto"/>
      </w:divBdr>
    </w:div>
    <w:div w:id="1334183906">
      <w:bodyDiv w:val="1"/>
      <w:marLeft w:val="0"/>
      <w:marRight w:val="0"/>
      <w:marTop w:val="0"/>
      <w:marBottom w:val="0"/>
      <w:divBdr>
        <w:top w:val="none" w:sz="0" w:space="0" w:color="auto"/>
        <w:left w:val="none" w:sz="0" w:space="0" w:color="auto"/>
        <w:bottom w:val="none" w:sz="0" w:space="0" w:color="auto"/>
        <w:right w:val="none" w:sz="0" w:space="0" w:color="auto"/>
      </w:divBdr>
    </w:div>
    <w:div w:id="1344284833">
      <w:bodyDiv w:val="1"/>
      <w:marLeft w:val="0"/>
      <w:marRight w:val="0"/>
      <w:marTop w:val="0"/>
      <w:marBottom w:val="0"/>
      <w:divBdr>
        <w:top w:val="none" w:sz="0" w:space="0" w:color="auto"/>
        <w:left w:val="none" w:sz="0" w:space="0" w:color="auto"/>
        <w:bottom w:val="none" w:sz="0" w:space="0" w:color="auto"/>
        <w:right w:val="none" w:sz="0" w:space="0" w:color="auto"/>
      </w:divBdr>
    </w:div>
    <w:div w:id="1392269518">
      <w:bodyDiv w:val="1"/>
      <w:marLeft w:val="0"/>
      <w:marRight w:val="0"/>
      <w:marTop w:val="0"/>
      <w:marBottom w:val="0"/>
      <w:divBdr>
        <w:top w:val="none" w:sz="0" w:space="0" w:color="auto"/>
        <w:left w:val="none" w:sz="0" w:space="0" w:color="auto"/>
        <w:bottom w:val="none" w:sz="0" w:space="0" w:color="auto"/>
        <w:right w:val="none" w:sz="0" w:space="0" w:color="auto"/>
      </w:divBdr>
    </w:div>
    <w:div w:id="1393311722">
      <w:bodyDiv w:val="1"/>
      <w:marLeft w:val="0"/>
      <w:marRight w:val="0"/>
      <w:marTop w:val="0"/>
      <w:marBottom w:val="0"/>
      <w:divBdr>
        <w:top w:val="none" w:sz="0" w:space="0" w:color="auto"/>
        <w:left w:val="none" w:sz="0" w:space="0" w:color="auto"/>
        <w:bottom w:val="none" w:sz="0" w:space="0" w:color="auto"/>
        <w:right w:val="none" w:sz="0" w:space="0" w:color="auto"/>
      </w:divBdr>
    </w:div>
    <w:div w:id="1406804956">
      <w:bodyDiv w:val="1"/>
      <w:marLeft w:val="0"/>
      <w:marRight w:val="0"/>
      <w:marTop w:val="0"/>
      <w:marBottom w:val="0"/>
      <w:divBdr>
        <w:top w:val="none" w:sz="0" w:space="0" w:color="auto"/>
        <w:left w:val="none" w:sz="0" w:space="0" w:color="auto"/>
        <w:bottom w:val="none" w:sz="0" w:space="0" w:color="auto"/>
        <w:right w:val="none" w:sz="0" w:space="0" w:color="auto"/>
      </w:divBdr>
    </w:div>
    <w:div w:id="1418209437">
      <w:bodyDiv w:val="1"/>
      <w:marLeft w:val="0"/>
      <w:marRight w:val="0"/>
      <w:marTop w:val="0"/>
      <w:marBottom w:val="0"/>
      <w:divBdr>
        <w:top w:val="none" w:sz="0" w:space="0" w:color="auto"/>
        <w:left w:val="none" w:sz="0" w:space="0" w:color="auto"/>
        <w:bottom w:val="none" w:sz="0" w:space="0" w:color="auto"/>
        <w:right w:val="none" w:sz="0" w:space="0" w:color="auto"/>
      </w:divBdr>
    </w:div>
    <w:div w:id="1466385607">
      <w:bodyDiv w:val="1"/>
      <w:marLeft w:val="0"/>
      <w:marRight w:val="0"/>
      <w:marTop w:val="0"/>
      <w:marBottom w:val="0"/>
      <w:divBdr>
        <w:top w:val="none" w:sz="0" w:space="0" w:color="auto"/>
        <w:left w:val="none" w:sz="0" w:space="0" w:color="auto"/>
        <w:bottom w:val="none" w:sz="0" w:space="0" w:color="auto"/>
        <w:right w:val="none" w:sz="0" w:space="0" w:color="auto"/>
      </w:divBdr>
    </w:div>
    <w:div w:id="1510364671">
      <w:bodyDiv w:val="1"/>
      <w:marLeft w:val="0"/>
      <w:marRight w:val="0"/>
      <w:marTop w:val="0"/>
      <w:marBottom w:val="0"/>
      <w:divBdr>
        <w:top w:val="none" w:sz="0" w:space="0" w:color="auto"/>
        <w:left w:val="none" w:sz="0" w:space="0" w:color="auto"/>
        <w:bottom w:val="none" w:sz="0" w:space="0" w:color="auto"/>
        <w:right w:val="none" w:sz="0" w:space="0" w:color="auto"/>
      </w:divBdr>
    </w:div>
    <w:div w:id="1567033563">
      <w:bodyDiv w:val="1"/>
      <w:marLeft w:val="0"/>
      <w:marRight w:val="0"/>
      <w:marTop w:val="0"/>
      <w:marBottom w:val="0"/>
      <w:divBdr>
        <w:top w:val="none" w:sz="0" w:space="0" w:color="auto"/>
        <w:left w:val="none" w:sz="0" w:space="0" w:color="auto"/>
        <w:bottom w:val="none" w:sz="0" w:space="0" w:color="auto"/>
        <w:right w:val="none" w:sz="0" w:space="0" w:color="auto"/>
      </w:divBdr>
    </w:div>
    <w:div w:id="1575579951">
      <w:bodyDiv w:val="1"/>
      <w:marLeft w:val="0"/>
      <w:marRight w:val="0"/>
      <w:marTop w:val="0"/>
      <w:marBottom w:val="0"/>
      <w:divBdr>
        <w:top w:val="none" w:sz="0" w:space="0" w:color="auto"/>
        <w:left w:val="none" w:sz="0" w:space="0" w:color="auto"/>
        <w:bottom w:val="none" w:sz="0" w:space="0" w:color="auto"/>
        <w:right w:val="none" w:sz="0" w:space="0" w:color="auto"/>
      </w:divBdr>
    </w:div>
    <w:div w:id="1703440589">
      <w:bodyDiv w:val="1"/>
      <w:marLeft w:val="0"/>
      <w:marRight w:val="0"/>
      <w:marTop w:val="0"/>
      <w:marBottom w:val="0"/>
      <w:divBdr>
        <w:top w:val="none" w:sz="0" w:space="0" w:color="auto"/>
        <w:left w:val="none" w:sz="0" w:space="0" w:color="auto"/>
        <w:bottom w:val="none" w:sz="0" w:space="0" w:color="auto"/>
        <w:right w:val="none" w:sz="0" w:space="0" w:color="auto"/>
      </w:divBdr>
    </w:div>
    <w:div w:id="1745106973">
      <w:bodyDiv w:val="1"/>
      <w:marLeft w:val="0"/>
      <w:marRight w:val="0"/>
      <w:marTop w:val="0"/>
      <w:marBottom w:val="0"/>
      <w:divBdr>
        <w:top w:val="none" w:sz="0" w:space="0" w:color="auto"/>
        <w:left w:val="none" w:sz="0" w:space="0" w:color="auto"/>
        <w:bottom w:val="none" w:sz="0" w:space="0" w:color="auto"/>
        <w:right w:val="none" w:sz="0" w:space="0" w:color="auto"/>
      </w:divBdr>
    </w:div>
    <w:div w:id="1774595515">
      <w:bodyDiv w:val="1"/>
      <w:marLeft w:val="0"/>
      <w:marRight w:val="0"/>
      <w:marTop w:val="0"/>
      <w:marBottom w:val="0"/>
      <w:divBdr>
        <w:top w:val="none" w:sz="0" w:space="0" w:color="auto"/>
        <w:left w:val="none" w:sz="0" w:space="0" w:color="auto"/>
        <w:bottom w:val="none" w:sz="0" w:space="0" w:color="auto"/>
        <w:right w:val="none" w:sz="0" w:space="0" w:color="auto"/>
      </w:divBdr>
    </w:div>
    <w:div w:id="1861816326">
      <w:bodyDiv w:val="1"/>
      <w:marLeft w:val="0"/>
      <w:marRight w:val="0"/>
      <w:marTop w:val="0"/>
      <w:marBottom w:val="0"/>
      <w:divBdr>
        <w:top w:val="none" w:sz="0" w:space="0" w:color="auto"/>
        <w:left w:val="none" w:sz="0" w:space="0" w:color="auto"/>
        <w:bottom w:val="none" w:sz="0" w:space="0" w:color="auto"/>
        <w:right w:val="none" w:sz="0" w:space="0" w:color="auto"/>
      </w:divBdr>
    </w:div>
    <w:div w:id="1998071950">
      <w:bodyDiv w:val="1"/>
      <w:marLeft w:val="0"/>
      <w:marRight w:val="0"/>
      <w:marTop w:val="0"/>
      <w:marBottom w:val="0"/>
      <w:divBdr>
        <w:top w:val="none" w:sz="0" w:space="0" w:color="auto"/>
        <w:left w:val="none" w:sz="0" w:space="0" w:color="auto"/>
        <w:bottom w:val="none" w:sz="0" w:space="0" w:color="auto"/>
        <w:right w:val="none" w:sz="0" w:space="0" w:color="auto"/>
      </w:divBdr>
    </w:div>
    <w:div w:id="2074114642">
      <w:bodyDiv w:val="1"/>
      <w:marLeft w:val="0"/>
      <w:marRight w:val="0"/>
      <w:marTop w:val="0"/>
      <w:marBottom w:val="0"/>
      <w:divBdr>
        <w:top w:val="none" w:sz="0" w:space="0" w:color="auto"/>
        <w:left w:val="none" w:sz="0" w:space="0" w:color="auto"/>
        <w:bottom w:val="none" w:sz="0" w:space="0" w:color="auto"/>
        <w:right w:val="none" w:sz="0" w:space="0" w:color="auto"/>
      </w:divBdr>
    </w:div>
    <w:div w:id="214630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B1AB-FB09-46DF-9164-1FC5CC1F8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5564</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Keysystems</Company>
  <LinksUpToDate>false</LinksUpToDate>
  <CharactersWithSpaces>37211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Мощенко Татьяна Николаевна</dc:creator>
  <cp:keywords/>
  <cp:lastModifiedBy>Мощенко Татьяна Николаевна</cp:lastModifiedBy>
  <cp:revision>2</cp:revision>
  <cp:lastPrinted>2025-06-04T07:40:00Z</cp:lastPrinted>
  <dcterms:created xsi:type="dcterms:W3CDTF">2025-06-04T07:47:00Z</dcterms:created>
  <dcterms:modified xsi:type="dcterms:W3CDTF">2025-06-04T07:47:00Z</dcterms:modified>
</cp:coreProperties>
</file>